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6" w:type="dxa"/>
        <w:tblInd w:w="-180" w:type="dxa"/>
        <w:tblCellMar>
          <w:left w:w="0" w:type="dxa"/>
          <w:right w:w="0" w:type="dxa"/>
        </w:tblCellMar>
        <w:tblLook w:val="04A0" w:firstRow="1" w:lastRow="0" w:firstColumn="1" w:lastColumn="0" w:noHBand="0" w:noVBand="1"/>
      </w:tblPr>
      <w:tblGrid>
        <w:gridCol w:w="20"/>
        <w:gridCol w:w="1150"/>
        <w:gridCol w:w="7650"/>
        <w:gridCol w:w="700"/>
        <w:gridCol w:w="36"/>
      </w:tblGrid>
      <w:tr w:rsidR="00023430" w:rsidRPr="00AD7FBD" w:rsidTr="00F56209">
        <w:tc>
          <w:tcPr>
            <w:tcW w:w="20" w:type="dxa"/>
          </w:tcPr>
          <w:p w:rsidR="00FB69D3" w:rsidRPr="00AD7FBD" w:rsidRDefault="00FB69D3" w:rsidP="004630DB">
            <w:pPr>
              <w:pStyle w:val="EmptyCellLayoutStyle"/>
              <w:spacing w:after="0" w:line="240" w:lineRule="auto"/>
              <w:rPr>
                <w:rFonts w:ascii="Arial" w:hAnsi="Arial" w:cs="Arial"/>
                <w:sz w:val="20"/>
              </w:rPr>
            </w:pPr>
          </w:p>
        </w:tc>
        <w:tc>
          <w:tcPr>
            <w:tcW w:w="9500" w:type="dxa"/>
            <w:gridSpan w:val="3"/>
          </w:tcPr>
          <w:tbl>
            <w:tblPr>
              <w:tblW w:w="8816" w:type="dxa"/>
              <w:tblBorders>
                <w:top w:val="nil"/>
                <w:left w:val="nil"/>
                <w:bottom w:val="nil"/>
                <w:right w:val="nil"/>
              </w:tblBorders>
              <w:tblCellMar>
                <w:left w:w="0" w:type="dxa"/>
                <w:right w:w="0" w:type="dxa"/>
              </w:tblCellMar>
              <w:tblLook w:val="04A0" w:firstRow="1" w:lastRow="0" w:firstColumn="1" w:lastColumn="0" w:noHBand="0" w:noVBand="1"/>
            </w:tblPr>
            <w:tblGrid>
              <w:gridCol w:w="1175"/>
              <w:gridCol w:w="7641"/>
            </w:tblGrid>
            <w:tr w:rsidR="00023430" w:rsidRPr="00AD7FBD" w:rsidTr="00852E51">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FB69D3" w:rsidRPr="00AD7FBD" w:rsidRDefault="00FB69D3" w:rsidP="004630DB">
                  <w:pPr>
                    <w:spacing w:after="0" w:line="240" w:lineRule="auto"/>
                    <w:rPr>
                      <w:rFonts w:ascii="Arial" w:hAnsi="Arial" w:cs="Arial"/>
                    </w:rPr>
                  </w:pPr>
                  <w:r w:rsidRPr="00AD7FBD">
                    <w:rPr>
                      <w:rFonts w:ascii="Arial" w:eastAsia="Arial" w:hAnsi="Arial" w:cs="Arial"/>
                      <w:b/>
                      <w:color w:val="000000"/>
                    </w:rPr>
                    <w:t>Article 01</w:t>
                  </w:r>
                </w:p>
              </w:tc>
              <w:tc>
                <w:tcPr>
                  <w:tcW w:w="7641" w:type="dxa"/>
                  <w:tcBorders>
                    <w:top w:val="single" w:sz="7" w:space="0" w:color="D3D3D3"/>
                    <w:left w:val="nil"/>
                    <w:bottom w:val="nil"/>
                    <w:right w:val="nil"/>
                  </w:tcBorders>
                  <w:tcMar>
                    <w:top w:w="119" w:type="dxa"/>
                    <w:left w:w="39" w:type="dxa"/>
                    <w:bottom w:w="39" w:type="dxa"/>
                    <w:right w:w="39" w:type="dxa"/>
                  </w:tcMar>
                </w:tcPr>
                <w:p w:rsidR="00FB69D3" w:rsidRPr="00AD7FBD" w:rsidRDefault="00FB69D3" w:rsidP="004630DB">
                  <w:pPr>
                    <w:spacing w:after="0" w:line="240" w:lineRule="auto"/>
                    <w:rPr>
                      <w:rFonts w:ascii="Arial" w:hAnsi="Arial" w:cs="Arial"/>
                    </w:rPr>
                  </w:pPr>
                  <w:r w:rsidRPr="00AD7FBD">
                    <w:rPr>
                      <w:rFonts w:ascii="Arial" w:eastAsia="Arial" w:hAnsi="Arial" w:cs="Arial"/>
                      <w:b/>
                      <w:color w:val="000000"/>
                    </w:rPr>
                    <w:t>Election of Town Officers</w:t>
                  </w:r>
                </w:p>
              </w:tc>
            </w:tr>
            <w:tr w:rsidR="00023430" w:rsidRPr="00AD7FBD" w:rsidTr="00852E51">
              <w:trPr>
                <w:trHeight w:val="122"/>
              </w:trPr>
              <w:tc>
                <w:tcPr>
                  <w:tcW w:w="1175" w:type="dxa"/>
                  <w:vMerge/>
                  <w:tcBorders>
                    <w:top w:val="nil"/>
                    <w:left w:val="nil"/>
                    <w:bottom w:val="nil"/>
                    <w:right w:val="nil"/>
                  </w:tcBorders>
                  <w:tcMar>
                    <w:top w:w="119" w:type="dxa"/>
                    <w:left w:w="39" w:type="dxa"/>
                    <w:bottom w:w="39" w:type="dxa"/>
                    <w:right w:w="39" w:type="dxa"/>
                  </w:tcMar>
                </w:tcPr>
                <w:p w:rsidR="00FB69D3" w:rsidRPr="00AD7FBD" w:rsidRDefault="00FB69D3" w:rsidP="004630DB">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FB69D3" w:rsidRPr="00AD7FBD" w:rsidRDefault="00FB69D3" w:rsidP="007A7B63">
                  <w:pPr>
                    <w:spacing w:after="0" w:line="240" w:lineRule="auto"/>
                    <w:rPr>
                      <w:rFonts w:ascii="Arial" w:eastAsia="Arial" w:hAnsi="Arial" w:cs="Arial"/>
                      <w:color w:val="000000"/>
                    </w:rPr>
                  </w:pPr>
                  <w:r w:rsidRPr="00AD7FBD">
                    <w:rPr>
                      <w:rFonts w:ascii="Arial" w:eastAsia="Arial" w:hAnsi="Arial" w:cs="Arial"/>
                      <w:color w:val="000000"/>
                    </w:rPr>
                    <w:t>To Choose all Necessary Town Officers for the year ensuing.</w:t>
                  </w:r>
                </w:p>
                <w:p w:rsidR="00F97BFF" w:rsidRPr="00AD7FBD" w:rsidRDefault="00F97BFF" w:rsidP="007A7B63">
                  <w:pPr>
                    <w:spacing w:after="0" w:line="240" w:lineRule="auto"/>
                    <w:rPr>
                      <w:rFonts w:ascii="Arial" w:hAnsi="Arial" w:cs="Arial"/>
                    </w:rPr>
                  </w:pPr>
                </w:p>
              </w:tc>
            </w:tr>
            <w:tr w:rsidR="00023430" w:rsidRPr="00AD7FBD" w:rsidTr="00852E51">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FB69D3" w:rsidRPr="00AD7FBD" w:rsidRDefault="00FB69D3" w:rsidP="004630DB">
                  <w:pPr>
                    <w:spacing w:after="0" w:line="240" w:lineRule="auto"/>
                    <w:rPr>
                      <w:rFonts w:ascii="Arial" w:hAnsi="Arial" w:cs="Arial"/>
                    </w:rPr>
                  </w:pPr>
                  <w:r w:rsidRPr="00AD7FBD">
                    <w:rPr>
                      <w:rFonts w:ascii="Arial" w:eastAsia="Arial" w:hAnsi="Arial" w:cs="Arial"/>
                      <w:b/>
                      <w:color w:val="000000"/>
                    </w:rPr>
                    <w:t>Article 02</w:t>
                  </w:r>
                </w:p>
              </w:tc>
              <w:tc>
                <w:tcPr>
                  <w:tcW w:w="7641" w:type="dxa"/>
                  <w:tcBorders>
                    <w:top w:val="single" w:sz="7" w:space="0" w:color="D3D3D3"/>
                    <w:left w:val="nil"/>
                    <w:bottom w:val="nil"/>
                    <w:right w:val="nil"/>
                  </w:tcBorders>
                  <w:tcMar>
                    <w:top w:w="119" w:type="dxa"/>
                    <w:left w:w="39" w:type="dxa"/>
                    <w:bottom w:w="39" w:type="dxa"/>
                    <w:right w:w="39" w:type="dxa"/>
                  </w:tcMar>
                </w:tcPr>
                <w:p w:rsidR="00FB69D3" w:rsidRPr="00AD7FBD" w:rsidRDefault="001C3195" w:rsidP="00433B32">
                  <w:pPr>
                    <w:spacing w:after="0" w:line="240" w:lineRule="auto"/>
                    <w:rPr>
                      <w:rFonts w:ascii="Arial" w:hAnsi="Arial" w:cs="Arial"/>
                    </w:rPr>
                  </w:pPr>
                  <w:r w:rsidRPr="00AD7FBD">
                    <w:rPr>
                      <w:rFonts w:ascii="Arial" w:eastAsia="Arial" w:hAnsi="Arial" w:cs="Arial"/>
                      <w:b/>
                      <w:color w:val="000000"/>
                    </w:rPr>
                    <w:t>Broadband I</w:t>
                  </w:r>
                  <w:r w:rsidR="00433B32">
                    <w:rPr>
                      <w:rFonts w:ascii="Arial" w:eastAsia="Arial" w:hAnsi="Arial" w:cs="Arial"/>
                      <w:b/>
                      <w:color w:val="000000"/>
                    </w:rPr>
                    <w:t>nfrastructure Bond</w:t>
                  </w:r>
                </w:p>
              </w:tc>
            </w:tr>
            <w:tr w:rsidR="00023430" w:rsidRPr="00AD7FBD" w:rsidTr="00852E51">
              <w:trPr>
                <w:trHeight w:val="122"/>
              </w:trPr>
              <w:tc>
                <w:tcPr>
                  <w:tcW w:w="1175" w:type="dxa"/>
                  <w:vMerge/>
                  <w:tcBorders>
                    <w:top w:val="nil"/>
                    <w:left w:val="nil"/>
                    <w:bottom w:val="nil"/>
                    <w:right w:val="nil"/>
                  </w:tcBorders>
                  <w:tcMar>
                    <w:top w:w="119" w:type="dxa"/>
                    <w:left w:w="39" w:type="dxa"/>
                    <w:bottom w:w="39" w:type="dxa"/>
                    <w:right w:w="39" w:type="dxa"/>
                  </w:tcMar>
                </w:tcPr>
                <w:p w:rsidR="00FB69D3" w:rsidRPr="00AD7FBD" w:rsidRDefault="00FB69D3" w:rsidP="004630DB">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1C3195" w:rsidRPr="00AD7FBD" w:rsidRDefault="001C3195" w:rsidP="003A1B1E">
                  <w:pPr>
                    <w:spacing w:after="0" w:line="240" w:lineRule="auto"/>
                    <w:rPr>
                      <w:rFonts w:ascii="Arial" w:hAnsi="Arial" w:cs="Arial"/>
                    </w:rPr>
                  </w:pPr>
                  <w:r w:rsidRPr="00AD7FBD">
                    <w:rPr>
                      <w:rFonts w:ascii="Arial" w:eastAsia="Arial" w:hAnsi="Arial" w:cs="Arial"/>
                      <w:color w:val="000000"/>
                    </w:rPr>
                    <w:t xml:space="preserve">To see if the Town will vote to </w:t>
                  </w:r>
                  <w:r w:rsidR="00433B32">
                    <w:rPr>
                      <w:rFonts w:ascii="Arial" w:eastAsia="Arial" w:hAnsi="Arial" w:cs="Arial"/>
                      <w:color w:val="000000"/>
                    </w:rPr>
                    <w:t>raise and appropriate the sum of $1,596,375 (gross budget) for a broadband infrastructure improvement project in the Town (the “Project”); to authorize $896,375 of such sum to be raised through the issuance of bonds or notes in accordance with the Municipal Finance Act (RSA Chapter 33); to authorize $700,000 of such sum to be accepted from a broadband provider on such terms and conditions as will be approved by the Select Board; to authorize the Select Board to issue and negotiate such bon</w:t>
                  </w:r>
                  <w:r w:rsidR="007237A9">
                    <w:rPr>
                      <w:rFonts w:ascii="Arial" w:eastAsia="Arial" w:hAnsi="Arial" w:cs="Arial"/>
                      <w:color w:val="000000"/>
                    </w:rPr>
                    <w:t>ds or notes</w:t>
                  </w:r>
                  <w:r w:rsidR="00433B32">
                    <w:rPr>
                      <w:rFonts w:ascii="Arial" w:eastAsia="Arial" w:hAnsi="Arial" w:cs="Arial"/>
                      <w:color w:val="000000"/>
                    </w:rPr>
                    <w:t xml:space="preserve"> and to determine the date, maturities, interest rate, and other details of such bonds or notes; and to authorize the Select board to apply for and accept any federal, state</w:t>
                  </w:r>
                  <w:r w:rsidR="00120F48">
                    <w:rPr>
                      <w:rFonts w:ascii="Arial" w:eastAsia="Arial" w:hAnsi="Arial" w:cs="Arial"/>
                      <w:color w:val="000000"/>
                    </w:rPr>
                    <w:t>,</w:t>
                  </w:r>
                  <w:r w:rsidR="00433B32">
                    <w:rPr>
                      <w:rFonts w:ascii="Arial" w:eastAsia="Arial" w:hAnsi="Arial" w:cs="Arial"/>
                      <w:color w:val="000000"/>
                    </w:rPr>
                    <w:t xml:space="preserve"> or private funds that may become available in respect of the Project. </w:t>
                  </w:r>
                  <w:r w:rsidRPr="00AD7FBD">
                    <w:rPr>
                      <w:rFonts w:ascii="Arial" w:eastAsia="Arial" w:hAnsi="Arial" w:cs="Arial"/>
                      <w:color w:val="000000"/>
                    </w:rPr>
                    <w:t>[Recommended by the Select</w:t>
                  </w:r>
                  <w:r w:rsidR="00120F48">
                    <w:rPr>
                      <w:rFonts w:ascii="Arial" w:eastAsia="Arial" w:hAnsi="Arial" w:cs="Arial"/>
                      <w:color w:val="000000"/>
                    </w:rPr>
                    <w:t xml:space="preserve"> B</w:t>
                  </w:r>
                  <w:r w:rsidRPr="00AD7FBD">
                    <w:rPr>
                      <w:rFonts w:ascii="Arial" w:eastAsia="Arial" w:hAnsi="Arial" w:cs="Arial"/>
                      <w:color w:val="000000"/>
                    </w:rPr>
                    <w:t>oard. Two-thirds ballot vote required.]</w:t>
                  </w:r>
                  <w:r w:rsidRPr="00AD7FBD">
                    <w:rPr>
                      <w:rFonts w:ascii="Arial" w:hAnsi="Arial" w:cs="Arial"/>
                    </w:rPr>
                    <w:t xml:space="preserve"> </w:t>
                  </w:r>
                </w:p>
              </w:tc>
            </w:tr>
            <w:tr w:rsidR="00023430" w:rsidRPr="00AD7FBD" w:rsidTr="00852E51">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FB69D3" w:rsidRPr="00AD7FBD" w:rsidRDefault="007A0924" w:rsidP="004630DB">
                  <w:pPr>
                    <w:spacing w:after="0" w:line="240" w:lineRule="auto"/>
                    <w:rPr>
                      <w:rFonts w:ascii="Arial" w:hAnsi="Arial" w:cs="Arial"/>
                    </w:rPr>
                  </w:pPr>
                  <w:r>
                    <w:rPr>
                      <w:rFonts w:ascii="Arial" w:eastAsia="Arial" w:hAnsi="Arial" w:cs="Arial"/>
                      <w:b/>
                      <w:color w:val="000000"/>
                    </w:rPr>
                    <w:t>Article 03</w:t>
                  </w:r>
                </w:p>
              </w:tc>
              <w:tc>
                <w:tcPr>
                  <w:tcW w:w="7641" w:type="dxa"/>
                  <w:tcBorders>
                    <w:top w:val="single" w:sz="7" w:space="0" w:color="D3D3D3"/>
                    <w:left w:val="nil"/>
                    <w:bottom w:val="nil"/>
                    <w:right w:val="nil"/>
                  </w:tcBorders>
                  <w:tcMar>
                    <w:top w:w="119" w:type="dxa"/>
                    <w:left w:w="39" w:type="dxa"/>
                    <w:bottom w:w="39" w:type="dxa"/>
                    <w:right w:w="39" w:type="dxa"/>
                  </w:tcMar>
                </w:tcPr>
                <w:p w:rsidR="00FB69D3" w:rsidRPr="00AD7FBD" w:rsidRDefault="001C3195" w:rsidP="001C3195">
                  <w:pPr>
                    <w:spacing w:after="0" w:line="240" w:lineRule="auto"/>
                    <w:rPr>
                      <w:rFonts w:ascii="Arial" w:hAnsi="Arial" w:cs="Arial"/>
                      <w:b/>
                    </w:rPr>
                  </w:pPr>
                  <w:r w:rsidRPr="00AD7FBD">
                    <w:rPr>
                      <w:rFonts w:ascii="Arial" w:eastAsia="Arial" w:hAnsi="Arial" w:cs="Arial"/>
                      <w:b/>
                      <w:color w:val="000000"/>
                    </w:rPr>
                    <w:t xml:space="preserve">Operating Budget </w:t>
                  </w:r>
                  <w:r w:rsidR="0053686D" w:rsidRPr="00AD7FBD">
                    <w:rPr>
                      <w:rFonts w:ascii="Arial" w:eastAsia="Arial" w:hAnsi="Arial" w:cs="Arial"/>
                      <w:b/>
                      <w:color w:val="000000"/>
                    </w:rPr>
                    <w:t xml:space="preserve"> </w:t>
                  </w:r>
                </w:p>
              </w:tc>
            </w:tr>
            <w:tr w:rsidR="00023430" w:rsidRPr="00AD7FBD" w:rsidTr="00852E51">
              <w:trPr>
                <w:trHeight w:val="122"/>
              </w:trPr>
              <w:tc>
                <w:tcPr>
                  <w:tcW w:w="1175" w:type="dxa"/>
                  <w:vMerge/>
                  <w:tcBorders>
                    <w:top w:val="nil"/>
                    <w:left w:val="nil"/>
                    <w:bottom w:val="nil"/>
                    <w:right w:val="nil"/>
                  </w:tcBorders>
                  <w:tcMar>
                    <w:top w:w="119" w:type="dxa"/>
                    <w:left w:w="39" w:type="dxa"/>
                    <w:bottom w:w="39" w:type="dxa"/>
                    <w:right w:w="39" w:type="dxa"/>
                  </w:tcMar>
                </w:tcPr>
                <w:p w:rsidR="00FB69D3" w:rsidRPr="00AD7FBD" w:rsidRDefault="00FB69D3" w:rsidP="004630DB">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F97BFF" w:rsidRPr="00AD7FBD" w:rsidRDefault="001C3195" w:rsidP="003A1B1E">
                  <w:pPr>
                    <w:spacing w:after="0" w:line="240" w:lineRule="auto"/>
                    <w:rPr>
                      <w:rFonts w:ascii="Arial" w:hAnsi="Arial" w:cs="Arial"/>
                    </w:rPr>
                  </w:pPr>
                  <w:r w:rsidRPr="00AD7FBD">
                    <w:rPr>
                      <w:rFonts w:ascii="Arial" w:eastAsia="Arial" w:hAnsi="Arial" w:cs="Arial"/>
                      <w:color w:val="000000"/>
                    </w:rPr>
                    <w:t>To see if the Town will vote to raise and appropriate the sum of $X</w:t>
                  </w:r>
                  <w:proofErr w:type="gramStart"/>
                  <w:r w:rsidR="00A758DD" w:rsidRPr="00AD7FBD">
                    <w:rPr>
                      <w:rFonts w:ascii="Arial" w:eastAsia="Arial" w:hAnsi="Arial" w:cs="Arial"/>
                      <w:color w:val="000000"/>
                    </w:rPr>
                    <w:t>,</w:t>
                  </w:r>
                  <w:r w:rsidRPr="00AD7FBD">
                    <w:rPr>
                      <w:rFonts w:ascii="Arial" w:eastAsia="Arial" w:hAnsi="Arial" w:cs="Arial"/>
                      <w:color w:val="000000"/>
                    </w:rPr>
                    <w:t>XXX</w:t>
                  </w:r>
                  <w:r w:rsidR="00A758DD" w:rsidRPr="00AD7FBD">
                    <w:rPr>
                      <w:rFonts w:ascii="Arial" w:eastAsia="Arial" w:hAnsi="Arial" w:cs="Arial"/>
                      <w:color w:val="000000"/>
                    </w:rPr>
                    <w:t>,</w:t>
                  </w:r>
                  <w:r w:rsidRPr="00AD7FBD">
                    <w:rPr>
                      <w:rFonts w:ascii="Arial" w:eastAsia="Arial" w:hAnsi="Arial" w:cs="Arial"/>
                      <w:color w:val="000000"/>
                    </w:rPr>
                    <w:t>XXX</w:t>
                  </w:r>
                  <w:proofErr w:type="gramEnd"/>
                  <w:r w:rsidRPr="00AD7FBD">
                    <w:rPr>
                      <w:rFonts w:ascii="Arial" w:eastAsia="Arial" w:hAnsi="Arial" w:cs="Arial"/>
                      <w:color w:val="000000"/>
                    </w:rPr>
                    <w:t xml:space="preserve"> for general municipal operations. This article does not include appropriations contained in special or individual articles addressed separately. [Recommended by the Select</w:t>
                  </w:r>
                  <w:r w:rsidR="00120F48">
                    <w:rPr>
                      <w:rFonts w:ascii="Arial" w:eastAsia="Arial" w:hAnsi="Arial" w:cs="Arial"/>
                      <w:color w:val="000000"/>
                    </w:rPr>
                    <w:t xml:space="preserve"> B</w:t>
                  </w:r>
                  <w:r w:rsidRPr="00AD7FBD">
                    <w:rPr>
                      <w:rFonts w:ascii="Arial" w:eastAsia="Arial" w:hAnsi="Arial" w:cs="Arial"/>
                      <w:color w:val="000000"/>
                    </w:rPr>
                    <w:t>oard. Majority vote required.]</w:t>
                  </w:r>
                </w:p>
              </w:tc>
            </w:tr>
            <w:tr w:rsidR="00023430" w:rsidRPr="00AD7FBD" w:rsidTr="00852E51">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FB69D3" w:rsidRPr="00AD7FBD" w:rsidRDefault="007A0924" w:rsidP="004630DB">
                  <w:pPr>
                    <w:spacing w:after="0" w:line="240" w:lineRule="auto"/>
                    <w:rPr>
                      <w:rFonts w:ascii="Arial" w:hAnsi="Arial" w:cs="Arial"/>
                    </w:rPr>
                  </w:pPr>
                  <w:r>
                    <w:rPr>
                      <w:rFonts w:ascii="Arial" w:eastAsia="Arial" w:hAnsi="Arial" w:cs="Arial"/>
                      <w:b/>
                      <w:color w:val="000000"/>
                    </w:rPr>
                    <w:t>Article 04</w:t>
                  </w:r>
                </w:p>
              </w:tc>
              <w:tc>
                <w:tcPr>
                  <w:tcW w:w="7641" w:type="dxa"/>
                  <w:tcBorders>
                    <w:top w:val="single" w:sz="7" w:space="0" w:color="D3D3D3"/>
                    <w:left w:val="nil"/>
                    <w:bottom w:val="nil"/>
                    <w:right w:val="nil"/>
                  </w:tcBorders>
                  <w:tcMar>
                    <w:top w:w="119" w:type="dxa"/>
                    <w:left w:w="39" w:type="dxa"/>
                    <w:bottom w:w="39" w:type="dxa"/>
                    <w:right w:w="39" w:type="dxa"/>
                  </w:tcMar>
                </w:tcPr>
                <w:p w:rsidR="001C3195" w:rsidRPr="00AD7FBD" w:rsidRDefault="001C3195" w:rsidP="001C3195">
                  <w:pPr>
                    <w:spacing w:after="0" w:line="240" w:lineRule="auto"/>
                    <w:rPr>
                      <w:rFonts w:ascii="Arial" w:eastAsia="Arial" w:hAnsi="Arial" w:cs="Arial"/>
                      <w:b/>
                      <w:color w:val="000000"/>
                    </w:rPr>
                  </w:pPr>
                  <w:r w:rsidRPr="00AD7FBD">
                    <w:rPr>
                      <w:rFonts w:ascii="Arial" w:eastAsia="Arial" w:hAnsi="Arial" w:cs="Arial"/>
                      <w:b/>
                      <w:color w:val="000000"/>
                    </w:rPr>
                    <w:t xml:space="preserve">Purchase of Gravel Pit, Map 10 – Lot 31, </w:t>
                  </w:r>
                  <w:proofErr w:type="spellStart"/>
                  <w:r w:rsidRPr="00AD7FBD">
                    <w:rPr>
                      <w:rFonts w:ascii="Arial" w:eastAsia="Arial" w:hAnsi="Arial" w:cs="Arial"/>
                      <w:b/>
                      <w:color w:val="000000"/>
                    </w:rPr>
                    <w:t>Jaquith</w:t>
                  </w:r>
                  <w:proofErr w:type="spellEnd"/>
                  <w:r w:rsidRPr="00AD7FBD">
                    <w:rPr>
                      <w:rFonts w:ascii="Arial" w:eastAsia="Arial" w:hAnsi="Arial" w:cs="Arial"/>
                      <w:b/>
                      <w:color w:val="000000"/>
                    </w:rPr>
                    <w:t xml:space="preserve"> Road</w:t>
                  </w:r>
                </w:p>
              </w:tc>
            </w:tr>
            <w:tr w:rsidR="00023430" w:rsidRPr="00AD7FBD" w:rsidTr="00852E51">
              <w:trPr>
                <w:trHeight w:val="122"/>
              </w:trPr>
              <w:tc>
                <w:tcPr>
                  <w:tcW w:w="1175" w:type="dxa"/>
                  <w:vMerge/>
                  <w:tcBorders>
                    <w:top w:val="nil"/>
                    <w:left w:val="nil"/>
                    <w:bottom w:val="nil"/>
                    <w:right w:val="nil"/>
                  </w:tcBorders>
                  <w:tcMar>
                    <w:top w:w="119" w:type="dxa"/>
                    <w:left w:w="39" w:type="dxa"/>
                    <w:bottom w:w="39" w:type="dxa"/>
                    <w:right w:w="39" w:type="dxa"/>
                  </w:tcMar>
                </w:tcPr>
                <w:p w:rsidR="00FB69D3" w:rsidRPr="00AD7FBD" w:rsidRDefault="00FB69D3" w:rsidP="004630DB">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F97BFF" w:rsidRPr="00AD7FBD" w:rsidRDefault="001C3195" w:rsidP="003A1B1E">
                  <w:pPr>
                    <w:spacing w:after="0" w:line="240" w:lineRule="auto"/>
                    <w:rPr>
                      <w:rFonts w:ascii="Arial" w:hAnsi="Arial" w:cs="Arial"/>
                    </w:rPr>
                  </w:pPr>
                  <w:r w:rsidRPr="00AD7FBD">
                    <w:rPr>
                      <w:rFonts w:ascii="Arial" w:eastAsia="Arial" w:hAnsi="Arial" w:cs="Arial"/>
                      <w:color w:val="000000"/>
                    </w:rPr>
                    <w:t>To see if the Town will vote to</w:t>
                  </w:r>
                  <w:r w:rsidR="00CF5211" w:rsidRPr="00AD7FBD">
                    <w:rPr>
                      <w:rFonts w:ascii="Arial" w:eastAsia="Arial" w:hAnsi="Arial" w:cs="Arial"/>
                      <w:color w:val="000000"/>
                    </w:rPr>
                    <w:t xml:space="preserve"> raise and appropriate $100,000 </w:t>
                  </w:r>
                  <w:r w:rsidRPr="00AD7FBD">
                    <w:rPr>
                      <w:rFonts w:ascii="Arial" w:eastAsia="Arial" w:hAnsi="Arial" w:cs="Arial"/>
                      <w:color w:val="000000"/>
                    </w:rPr>
                    <w:t xml:space="preserve">for the acquisition of </w:t>
                  </w:r>
                  <w:r w:rsidR="00A758DD" w:rsidRPr="00AD7FBD">
                    <w:rPr>
                      <w:rFonts w:ascii="Arial" w:eastAsia="Arial" w:hAnsi="Arial" w:cs="Arial"/>
                      <w:color w:val="000000"/>
                    </w:rPr>
                    <w:t xml:space="preserve">a gravel operation located at </w:t>
                  </w:r>
                  <w:r w:rsidRPr="00AD7FBD">
                    <w:rPr>
                      <w:rFonts w:ascii="Arial" w:eastAsia="Arial" w:hAnsi="Arial" w:cs="Arial"/>
                      <w:color w:val="000000"/>
                    </w:rPr>
                    <w:t>Map 10 – Lot 31</w:t>
                  </w:r>
                  <w:r w:rsidR="00CF5211" w:rsidRPr="00AD7FBD">
                    <w:rPr>
                      <w:rFonts w:ascii="Arial" w:eastAsia="Arial" w:hAnsi="Arial" w:cs="Arial"/>
                      <w:color w:val="000000"/>
                    </w:rPr>
                    <w:t xml:space="preserve">, </w:t>
                  </w:r>
                  <w:proofErr w:type="spellStart"/>
                  <w:r w:rsidR="00CF5211" w:rsidRPr="00AD7FBD">
                    <w:rPr>
                      <w:rFonts w:ascii="Arial" w:eastAsia="Arial" w:hAnsi="Arial" w:cs="Arial"/>
                      <w:color w:val="000000"/>
                    </w:rPr>
                    <w:t>Jaquith</w:t>
                  </w:r>
                  <w:proofErr w:type="spellEnd"/>
                  <w:r w:rsidR="00CF5211" w:rsidRPr="00AD7FBD">
                    <w:rPr>
                      <w:rFonts w:ascii="Arial" w:eastAsia="Arial" w:hAnsi="Arial" w:cs="Arial"/>
                      <w:color w:val="000000"/>
                    </w:rPr>
                    <w:t xml:space="preserve"> Road, for the purpose of merging this parcel with the adjacent</w:t>
                  </w:r>
                  <w:r w:rsidR="00A758DD" w:rsidRPr="00AD7FBD">
                    <w:rPr>
                      <w:rFonts w:ascii="Arial" w:eastAsia="Arial" w:hAnsi="Arial" w:cs="Arial"/>
                      <w:color w:val="000000"/>
                    </w:rPr>
                    <w:t>,</w:t>
                  </w:r>
                  <w:r w:rsidR="00CF5211" w:rsidRPr="00AD7FBD">
                    <w:rPr>
                      <w:rFonts w:ascii="Arial" w:eastAsia="Arial" w:hAnsi="Arial" w:cs="Arial"/>
                      <w:color w:val="000000"/>
                    </w:rPr>
                    <w:t xml:space="preserve"> town-owned operation</w:t>
                  </w:r>
                  <w:r w:rsidR="00A758DD" w:rsidRPr="00AD7FBD">
                    <w:rPr>
                      <w:rFonts w:ascii="Arial" w:eastAsia="Arial" w:hAnsi="Arial" w:cs="Arial"/>
                      <w:color w:val="000000"/>
                    </w:rPr>
                    <w:t xml:space="preserve"> to secure</w:t>
                  </w:r>
                  <w:r w:rsidR="00CF5211" w:rsidRPr="00AD7FBD">
                    <w:rPr>
                      <w:rFonts w:ascii="Arial" w:eastAsia="Arial" w:hAnsi="Arial" w:cs="Arial"/>
                      <w:color w:val="000000"/>
                    </w:rPr>
                    <w:t xml:space="preserve"> aggregate road material for highway improvements and maintenance. And to further authorize the withdrawal of $95,000 from the Land Capital Reserve Fund and to raise $5,000 from general taxation. [Recommended by the Select</w:t>
                  </w:r>
                  <w:r w:rsidR="00120F48">
                    <w:rPr>
                      <w:rFonts w:ascii="Arial" w:eastAsia="Arial" w:hAnsi="Arial" w:cs="Arial"/>
                      <w:color w:val="000000"/>
                    </w:rPr>
                    <w:t xml:space="preserve"> B</w:t>
                  </w:r>
                  <w:r w:rsidR="00CF5211" w:rsidRPr="00AD7FBD">
                    <w:rPr>
                      <w:rFonts w:ascii="Arial" w:eastAsia="Arial" w:hAnsi="Arial" w:cs="Arial"/>
                      <w:color w:val="000000"/>
                    </w:rPr>
                    <w:t>oard. Majority vote required.]</w:t>
                  </w:r>
                </w:p>
              </w:tc>
            </w:tr>
            <w:tr w:rsidR="00023430" w:rsidRPr="00AD7FBD" w:rsidTr="00852E51">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FB69D3" w:rsidRPr="00AD7FBD" w:rsidRDefault="007A0924" w:rsidP="004630DB">
                  <w:pPr>
                    <w:spacing w:after="0" w:line="240" w:lineRule="auto"/>
                    <w:rPr>
                      <w:rFonts w:ascii="Arial" w:hAnsi="Arial" w:cs="Arial"/>
                    </w:rPr>
                  </w:pPr>
                  <w:r>
                    <w:rPr>
                      <w:rFonts w:ascii="Arial" w:eastAsia="Arial" w:hAnsi="Arial" w:cs="Arial"/>
                      <w:b/>
                      <w:color w:val="000000"/>
                    </w:rPr>
                    <w:t>Article 05</w:t>
                  </w:r>
                </w:p>
              </w:tc>
              <w:tc>
                <w:tcPr>
                  <w:tcW w:w="7641" w:type="dxa"/>
                  <w:tcBorders>
                    <w:top w:val="single" w:sz="7" w:space="0" w:color="D3D3D3"/>
                    <w:left w:val="nil"/>
                    <w:bottom w:val="nil"/>
                    <w:right w:val="nil"/>
                  </w:tcBorders>
                  <w:tcMar>
                    <w:top w:w="119" w:type="dxa"/>
                    <w:left w:w="39" w:type="dxa"/>
                    <w:bottom w:w="39" w:type="dxa"/>
                    <w:right w:w="39" w:type="dxa"/>
                  </w:tcMar>
                </w:tcPr>
                <w:p w:rsidR="00FB69D3" w:rsidRPr="00AD7FBD" w:rsidRDefault="00A758DD" w:rsidP="00B5617F">
                  <w:pPr>
                    <w:spacing w:after="0" w:line="240" w:lineRule="auto"/>
                    <w:rPr>
                      <w:rFonts w:ascii="Arial" w:hAnsi="Arial" w:cs="Arial"/>
                    </w:rPr>
                  </w:pPr>
                  <w:r w:rsidRPr="00AD7FBD">
                    <w:rPr>
                      <w:rFonts w:ascii="Arial" w:eastAsia="Arial" w:hAnsi="Arial" w:cs="Arial"/>
                      <w:b/>
                      <w:color w:val="000000"/>
                    </w:rPr>
                    <w:t xml:space="preserve">Purchase of </w:t>
                  </w:r>
                  <w:r w:rsidR="00CF5211" w:rsidRPr="00AD7FBD">
                    <w:rPr>
                      <w:rFonts w:ascii="Arial" w:eastAsia="Arial" w:hAnsi="Arial" w:cs="Arial"/>
                      <w:b/>
                      <w:color w:val="000000"/>
                    </w:rPr>
                    <w:t>Highway</w:t>
                  </w:r>
                  <w:r w:rsidR="00B5617F" w:rsidRPr="00AD7FBD">
                    <w:rPr>
                      <w:rFonts w:ascii="Arial" w:eastAsia="Arial" w:hAnsi="Arial" w:cs="Arial"/>
                      <w:b/>
                      <w:color w:val="000000"/>
                    </w:rPr>
                    <w:t xml:space="preserve"> Grader  </w:t>
                  </w:r>
                </w:p>
              </w:tc>
            </w:tr>
            <w:tr w:rsidR="00023430" w:rsidRPr="00AD7FBD" w:rsidTr="00852E51">
              <w:trPr>
                <w:trHeight w:val="122"/>
              </w:trPr>
              <w:tc>
                <w:tcPr>
                  <w:tcW w:w="1175" w:type="dxa"/>
                  <w:vMerge/>
                  <w:tcBorders>
                    <w:top w:val="nil"/>
                    <w:left w:val="nil"/>
                    <w:bottom w:val="nil"/>
                    <w:right w:val="nil"/>
                  </w:tcBorders>
                  <w:tcMar>
                    <w:top w:w="119" w:type="dxa"/>
                    <w:left w:w="39" w:type="dxa"/>
                    <w:bottom w:w="39" w:type="dxa"/>
                    <w:right w:w="39" w:type="dxa"/>
                  </w:tcMar>
                </w:tcPr>
                <w:p w:rsidR="00FB69D3" w:rsidRPr="00AD7FBD" w:rsidRDefault="00FB69D3" w:rsidP="004630DB">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F97BFF" w:rsidRPr="00AD7FBD" w:rsidRDefault="00CF5211" w:rsidP="003A1B1E">
                  <w:pPr>
                    <w:spacing w:after="0" w:line="240" w:lineRule="auto"/>
                    <w:rPr>
                      <w:rFonts w:ascii="Arial" w:hAnsi="Arial" w:cs="Arial"/>
                    </w:rPr>
                  </w:pPr>
                  <w:r w:rsidRPr="00AD7FBD">
                    <w:rPr>
                      <w:rFonts w:ascii="Arial" w:eastAsia="Arial" w:hAnsi="Arial" w:cs="Arial"/>
                      <w:color w:val="000000"/>
                    </w:rPr>
                    <w:t>To see if the town will vote to raise and appropriate the sum of $313,747 to purchase a new, 2020, John Deere Grader for the purpose of road maintenance. And to authorize the withdrawal of $313,747 from the Road Equipment Capital Reserve Fund. And to further authorize the Select</w:t>
                  </w:r>
                  <w:r w:rsidR="00120F48">
                    <w:rPr>
                      <w:rFonts w:ascii="Arial" w:eastAsia="Arial" w:hAnsi="Arial" w:cs="Arial"/>
                      <w:color w:val="000000"/>
                    </w:rPr>
                    <w:t xml:space="preserve"> B</w:t>
                  </w:r>
                  <w:r w:rsidRPr="00AD7FBD">
                    <w:rPr>
                      <w:rFonts w:ascii="Arial" w:eastAsia="Arial" w:hAnsi="Arial" w:cs="Arial"/>
                      <w:color w:val="000000"/>
                    </w:rPr>
                    <w:t>oard to dispose of the 1988 grader</w:t>
                  </w:r>
                  <w:r w:rsidR="00B5617F" w:rsidRPr="00AD7FBD">
                    <w:rPr>
                      <w:rFonts w:ascii="Arial" w:eastAsia="Arial" w:hAnsi="Arial" w:cs="Arial"/>
                      <w:color w:val="000000"/>
                    </w:rPr>
                    <w:t>, estimat</w:t>
                  </w:r>
                  <w:r w:rsidR="0096325D">
                    <w:rPr>
                      <w:rFonts w:ascii="Arial" w:eastAsia="Arial" w:hAnsi="Arial" w:cs="Arial"/>
                      <w:color w:val="000000"/>
                    </w:rPr>
                    <w:t>ed to have a trade-in value of $20,000</w:t>
                  </w:r>
                  <w:r w:rsidRPr="00AD7FBD">
                    <w:rPr>
                      <w:rFonts w:ascii="Arial" w:eastAsia="Arial" w:hAnsi="Arial" w:cs="Arial"/>
                      <w:color w:val="000000"/>
                    </w:rPr>
                    <w:t>. [Recommended by the Select</w:t>
                  </w:r>
                  <w:r w:rsidR="00120F48">
                    <w:rPr>
                      <w:rFonts w:ascii="Arial" w:eastAsia="Arial" w:hAnsi="Arial" w:cs="Arial"/>
                      <w:color w:val="000000"/>
                    </w:rPr>
                    <w:t xml:space="preserve"> B</w:t>
                  </w:r>
                  <w:r w:rsidRPr="00AD7FBD">
                    <w:rPr>
                      <w:rFonts w:ascii="Arial" w:eastAsia="Arial" w:hAnsi="Arial" w:cs="Arial"/>
                      <w:color w:val="000000"/>
                    </w:rPr>
                    <w:t>oard. Majority vote required.]</w:t>
                  </w:r>
                </w:p>
              </w:tc>
            </w:tr>
            <w:tr w:rsidR="00023430" w:rsidRPr="00AD7FBD" w:rsidTr="00852E51">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FB69D3" w:rsidRPr="00AD7FBD" w:rsidRDefault="007A0924" w:rsidP="004630DB">
                  <w:pPr>
                    <w:spacing w:after="0" w:line="240" w:lineRule="auto"/>
                    <w:rPr>
                      <w:rFonts w:ascii="Arial" w:hAnsi="Arial" w:cs="Arial"/>
                      <w:b/>
                    </w:rPr>
                  </w:pPr>
                  <w:r>
                    <w:rPr>
                      <w:rFonts w:ascii="Arial" w:eastAsia="Arial" w:hAnsi="Arial" w:cs="Arial"/>
                      <w:b/>
                      <w:color w:val="000000"/>
                    </w:rPr>
                    <w:t>Article 06</w:t>
                  </w:r>
                </w:p>
              </w:tc>
              <w:tc>
                <w:tcPr>
                  <w:tcW w:w="7641" w:type="dxa"/>
                  <w:tcBorders>
                    <w:top w:val="single" w:sz="7" w:space="0" w:color="D3D3D3"/>
                    <w:left w:val="nil"/>
                    <w:bottom w:val="nil"/>
                    <w:right w:val="nil"/>
                  </w:tcBorders>
                  <w:tcMar>
                    <w:top w:w="119" w:type="dxa"/>
                    <w:left w:w="39" w:type="dxa"/>
                    <w:bottom w:w="39" w:type="dxa"/>
                    <w:right w:w="39" w:type="dxa"/>
                  </w:tcMar>
                </w:tcPr>
                <w:p w:rsidR="00FB69D3" w:rsidRPr="00AD7FBD" w:rsidRDefault="00A758DD" w:rsidP="00A758DD">
                  <w:pPr>
                    <w:spacing w:after="0" w:line="240" w:lineRule="auto"/>
                    <w:rPr>
                      <w:rFonts w:ascii="Arial" w:hAnsi="Arial" w:cs="Arial"/>
                      <w:b/>
                    </w:rPr>
                  </w:pPr>
                  <w:r w:rsidRPr="00AD7FBD">
                    <w:rPr>
                      <w:rFonts w:ascii="Arial" w:eastAsia="Arial" w:hAnsi="Arial" w:cs="Arial"/>
                      <w:b/>
                      <w:color w:val="000000"/>
                    </w:rPr>
                    <w:t xml:space="preserve">Rebuild of </w:t>
                  </w:r>
                  <w:r w:rsidR="00B5617F" w:rsidRPr="00AD7FBD">
                    <w:rPr>
                      <w:rFonts w:ascii="Arial" w:eastAsia="Arial" w:hAnsi="Arial" w:cs="Arial"/>
                      <w:b/>
                      <w:color w:val="000000"/>
                    </w:rPr>
                    <w:t>Willard Hill</w:t>
                  </w:r>
                  <w:r w:rsidR="00B512FF" w:rsidRPr="00AD7FBD">
                    <w:rPr>
                      <w:rFonts w:ascii="Arial" w:eastAsia="Arial" w:hAnsi="Arial" w:cs="Arial"/>
                      <w:b/>
                      <w:color w:val="000000"/>
                    </w:rPr>
                    <w:t xml:space="preserve">, </w:t>
                  </w:r>
                  <w:r w:rsidR="00B5617F" w:rsidRPr="00AD7FBD">
                    <w:rPr>
                      <w:rFonts w:ascii="Arial" w:eastAsia="Arial" w:hAnsi="Arial" w:cs="Arial"/>
                      <w:b/>
                      <w:color w:val="000000"/>
                    </w:rPr>
                    <w:t>Mason</w:t>
                  </w:r>
                  <w:r w:rsidR="00B512FF" w:rsidRPr="00AD7FBD">
                    <w:rPr>
                      <w:rFonts w:ascii="Arial" w:eastAsia="Arial" w:hAnsi="Arial" w:cs="Arial"/>
                      <w:b/>
                      <w:color w:val="000000"/>
                    </w:rPr>
                    <w:t xml:space="preserve"> Road, </w:t>
                  </w:r>
                  <w:r w:rsidR="00B5617F" w:rsidRPr="00AD7FBD">
                    <w:rPr>
                      <w:rFonts w:ascii="Arial" w:eastAsia="Arial" w:hAnsi="Arial" w:cs="Arial"/>
                      <w:b/>
                      <w:color w:val="000000"/>
                    </w:rPr>
                    <w:t xml:space="preserve">Brown Road </w:t>
                  </w:r>
                </w:p>
              </w:tc>
            </w:tr>
            <w:tr w:rsidR="00023430" w:rsidRPr="00AD7FBD" w:rsidTr="00852E51">
              <w:trPr>
                <w:trHeight w:val="122"/>
              </w:trPr>
              <w:tc>
                <w:tcPr>
                  <w:tcW w:w="1175" w:type="dxa"/>
                  <w:vMerge/>
                  <w:tcBorders>
                    <w:top w:val="nil"/>
                    <w:left w:val="nil"/>
                    <w:bottom w:val="nil"/>
                    <w:right w:val="nil"/>
                  </w:tcBorders>
                  <w:tcMar>
                    <w:top w:w="119" w:type="dxa"/>
                    <w:left w:w="39" w:type="dxa"/>
                    <w:bottom w:w="39" w:type="dxa"/>
                    <w:right w:w="39" w:type="dxa"/>
                  </w:tcMar>
                </w:tcPr>
                <w:p w:rsidR="00FB69D3" w:rsidRPr="00AD7FBD" w:rsidRDefault="00FB69D3" w:rsidP="004630DB">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F97BFF" w:rsidRPr="00AD7FBD" w:rsidRDefault="00B5617F" w:rsidP="003653D2">
                  <w:pPr>
                    <w:spacing w:after="0" w:line="240" w:lineRule="auto"/>
                    <w:rPr>
                      <w:rFonts w:ascii="Arial" w:eastAsia="Arial" w:hAnsi="Arial" w:cs="Arial"/>
                      <w:color w:val="000000"/>
                    </w:rPr>
                  </w:pPr>
                  <w:r w:rsidRPr="00AD7FBD">
                    <w:rPr>
                      <w:rFonts w:ascii="Arial" w:eastAsia="Arial" w:hAnsi="Arial" w:cs="Arial"/>
                      <w:color w:val="000000"/>
                    </w:rPr>
                    <w:t>To see if the town will vote to raise and appropriate the sum of $249,000 to rebuild Willard Hill Road in its entirety, Mason Road from the intersection of Willard Hill westerly to Number 4 Hill, and Brown Road from Chesham Road, easterly, a dista</w:t>
                  </w:r>
                  <w:r w:rsidR="00EA18D8" w:rsidRPr="00AD7FBD">
                    <w:rPr>
                      <w:rFonts w:ascii="Arial" w:eastAsia="Arial" w:hAnsi="Arial" w:cs="Arial"/>
                      <w:color w:val="000000"/>
                    </w:rPr>
                    <w:t xml:space="preserve">nce of 1,320 </w:t>
                  </w:r>
                  <w:r w:rsidRPr="00AD7FBD">
                    <w:rPr>
                      <w:rFonts w:ascii="Arial" w:eastAsia="Arial" w:hAnsi="Arial" w:cs="Arial"/>
                      <w:color w:val="000000"/>
                    </w:rPr>
                    <w:t>feet. And to further authorize the withdrawal</w:t>
                  </w:r>
                  <w:r w:rsidR="00A758DD" w:rsidRPr="00AD7FBD">
                    <w:rPr>
                      <w:rFonts w:ascii="Arial" w:eastAsia="Arial" w:hAnsi="Arial" w:cs="Arial"/>
                      <w:color w:val="000000"/>
                    </w:rPr>
                    <w:t xml:space="preserve"> </w:t>
                  </w:r>
                  <w:r w:rsidRPr="00AD7FBD">
                    <w:rPr>
                      <w:rFonts w:ascii="Arial" w:eastAsia="Arial" w:hAnsi="Arial" w:cs="Arial"/>
                      <w:color w:val="000000"/>
                    </w:rPr>
                    <w:t xml:space="preserve">of $65,000 from the Roads Capital Reserve Fund </w:t>
                  </w:r>
                  <w:r w:rsidR="00F0414B" w:rsidRPr="00AD7FBD">
                    <w:rPr>
                      <w:rFonts w:ascii="Arial" w:eastAsia="Arial" w:hAnsi="Arial" w:cs="Arial"/>
                      <w:color w:val="000000"/>
                    </w:rPr>
                    <w:t xml:space="preserve">created </w:t>
                  </w:r>
                  <w:r w:rsidRPr="00AD7FBD">
                    <w:rPr>
                      <w:rFonts w:ascii="Arial" w:eastAsia="Arial" w:hAnsi="Arial" w:cs="Arial"/>
                      <w:color w:val="000000"/>
                    </w:rPr>
                    <w:t>for that purpose</w:t>
                  </w:r>
                  <w:r w:rsidR="00F0414B" w:rsidRPr="00AD7FBD">
                    <w:rPr>
                      <w:rFonts w:ascii="Arial" w:eastAsia="Arial" w:hAnsi="Arial" w:cs="Arial"/>
                      <w:color w:val="000000"/>
                    </w:rPr>
                    <w:t xml:space="preserve"> and further authorize </w:t>
                  </w:r>
                  <w:r w:rsidRPr="00AD7FBD">
                    <w:rPr>
                      <w:rFonts w:ascii="Arial" w:eastAsia="Arial" w:hAnsi="Arial" w:cs="Arial"/>
                      <w:color w:val="000000"/>
                    </w:rPr>
                    <w:t xml:space="preserve">$50,000 </w:t>
                  </w:r>
                  <w:r w:rsidR="00F0414B" w:rsidRPr="00AD7FBD">
                    <w:rPr>
                      <w:rFonts w:ascii="Arial" w:eastAsia="Arial" w:hAnsi="Arial" w:cs="Arial"/>
                      <w:color w:val="000000"/>
                    </w:rPr>
                    <w:t>to come from the unassigned</w:t>
                  </w:r>
                  <w:r w:rsidR="00A758DD" w:rsidRPr="00AD7FBD">
                    <w:rPr>
                      <w:rFonts w:ascii="Arial" w:eastAsia="Arial" w:hAnsi="Arial" w:cs="Arial"/>
                      <w:color w:val="000000"/>
                    </w:rPr>
                    <w:t xml:space="preserve"> fund b</w:t>
                  </w:r>
                  <w:r w:rsidRPr="00AD7FBD">
                    <w:rPr>
                      <w:rFonts w:ascii="Arial" w:eastAsia="Arial" w:hAnsi="Arial" w:cs="Arial"/>
                      <w:color w:val="000000"/>
                    </w:rPr>
                    <w:t>alance</w:t>
                  </w:r>
                  <w:r w:rsidR="00F0414B" w:rsidRPr="00AD7FBD">
                    <w:rPr>
                      <w:rFonts w:ascii="Arial" w:eastAsia="Arial" w:hAnsi="Arial" w:cs="Arial"/>
                      <w:color w:val="000000"/>
                    </w:rPr>
                    <w:t>. The balance of</w:t>
                  </w:r>
                  <w:r w:rsidRPr="00AD7FBD">
                    <w:rPr>
                      <w:rFonts w:ascii="Arial" w:eastAsia="Arial" w:hAnsi="Arial" w:cs="Arial"/>
                      <w:color w:val="000000"/>
                    </w:rPr>
                    <w:t xml:space="preserve"> $134,000 </w:t>
                  </w:r>
                  <w:r w:rsidR="00F0414B" w:rsidRPr="00AD7FBD">
                    <w:rPr>
                      <w:rFonts w:ascii="Arial" w:eastAsia="Arial" w:hAnsi="Arial" w:cs="Arial"/>
                      <w:color w:val="000000"/>
                    </w:rPr>
                    <w:t xml:space="preserve">is to come </w:t>
                  </w:r>
                  <w:r w:rsidRPr="00AD7FBD">
                    <w:rPr>
                      <w:rFonts w:ascii="Arial" w:eastAsia="Arial" w:hAnsi="Arial" w:cs="Arial"/>
                      <w:color w:val="000000"/>
                    </w:rPr>
                    <w:t>from general taxation. This will be a non-lapsing appropriation per RSA 32:7(VI) and will not lapse until the project is completed or December 31, 2021, whichever is sooner. [Recommended by the Select</w:t>
                  </w:r>
                  <w:r w:rsidR="00120F48">
                    <w:rPr>
                      <w:rFonts w:ascii="Arial" w:eastAsia="Arial" w:hAnsi="Arial" w:cs="Arial"/>
                      <w:color w:val="000000"/>
                    </w:rPr>
                    <w:t xml:space="preserve"> B</w:t>
                  </w:r>
                  <w:r w:rsidRPr="00AD7FBD">
                    <w:rPr>
                      <w:rFonts w:ascii="Arial" w:eastAsia="Arial" w:hAnsi="Arial" w:cs="Arial"/>
                      <w:color w:val="000000"/>
                    </w:rPr>
                    <w:t>oard. Majority vote required.]</w:t>
                  </w:r>
                  <w:r w:rsidR="00852E51" w:rsidRPr="00AD7FBD">
                    <w:rPr>
                      <w:rFonts w:ascii="Arial" w:eastAsia="Arial" w:hAnsi="Arial" w:cs="Arial"/>
                      <w:color w:val="000000"/>
                    </w:rPr>
                    <w:br/>
                  </w:r>
                </w:p>
              </w:tc>
            </w:tr>
          </w:tbl>
          <w:p w:rsidR="00FB69D3" w:rsidRPr="00AD7FBD" w:rsidRDefault="00FB69D3" w:rsidP="004630DB">
            <w:pPr>
              <w:spacing w:after="0" w:line="240" w:lineRule="auto"/>
              <w:rPr>
                <w:rFonts w:ascii="Arial" w:hAnsi="Arial" w:cs="Arial"/>
              </w:rPr>
            </w:pPr>
          </w:p>
        </w:tc>
        <w:tc>
          <w:tcPr>
            <w:tcW w:w="36" w:type="dxa"/>
          </w:tcPr>
          <w:p w:rsidR="00FB69D3" w:rsidRPr="00AD7FBD" w:rsidRDefault="00FB69D3" w:rsidP="004630DB">
            <w:pPr>
              <w:pStyle w:val="EmptyCellLayoutStyle"/>
              <w:spacing w:after="0" w:line="240" w:lineRule="auto"/>
              <w:rPr>
                <w:rFonts w:ascii="Arial" w:hAnsi="Arial" w:cs="Arial"/>
                <w:sz w:val="20"/>
              </w:rPr>
            </w:pPr>
          </w:p>
        </w:tc>
      </w:tr>
      <w:tr w:rsidR="00D554F9" w:rsidRPr="00AD7FBD" w:rsidTr="00F56209">
        <w:tblPrEx>
          <w:tblBorders>
            <w:top w:val="nil"/>
            <w:left w:val="nil"/>
            <w:bottom w:val="nil"/>
            <w:right w:val="nil"/>
          </w:tblBorders>
        </w:tblPrEx>
        <w:trPr>
          <w:gridAfter w:val="2"/>
          <w:wAfter w:w="736" w:type="dxa"/>
          <w:trHeight w:val="202"/>
        </w:trPr>
        <w:tc>
          <w:tcPr>
            <w:tcW w:w="1170" w:type="dxa"/>
            <w:gridSpan w:val="2"/>
            <w:vMerge w:val="restart"/>
            <w:tcBorders>
              <w:top w:val="single" w:sz="7" w:space="0" w:color="D3D3D3"/>
              <w:left w:val="nil"/>
              <w:bottom w:val="nil"/>
              <w:right w:val="nil"/>
            </w:tcBorders>
            <w:tcMar>
              <w:top w:w="119" w:type="dxa"/>
              <w:left w:w="39" w:type="dxa"/>
              <w:bottom w:w="39" w:type="dxa"/>
              <w:right w:w="39" w:type="dxa"/>
            </w:tcMar>
          </w:tcPr>
          <w:p w:rsidR="00D554F9" w:rsidRPr="00AD7FBD" w:rsidRDefault="007A0924" w:rsidP="00953D0E">
            <w:pPr>
              <w:spacing w:after="0" w:line="240" w:lineRule="auto"/>
              <w:rPr>
                <w:rFonts w:ascii="Arial" w:hAnsi="Arial" w:cs="Arial"/>
              </w:rPr>
            </w:pPr>
            <w:r>
              <w:rPr>
                <w:rFonts w:ascii="Arial" w:eastAsia="Arial" w:hAnsi="Arial" w:cs="Arial"/>
                <w:b/>
                <w:color w:val="000000"/>
              </w:rPr>
              <w:lastRenderedPageBreak/>
              <w:t>Article 07</w:t>
            </w:r>
          </w:p>
        </w:tc>
        <w:tc>
          <w:tcPr>
            <w:tcW w:w="7650" w:type="dxa"/>
            <w:tcBorders>
              <w:top w:val="single" w:sz="7" w:space="0" w:color="D3D3D3"/>
              <w:left w:val="nil"/>
              <w:bottom w:val="nil"/>
              <w:right w:val="nil"/>
            </w:tcBorders>
            <w:tcMar>
              <w:top w:w="119" w:type="dxa"/>
              <w:left w:w="39" w:type="dxa"/>
              <w:bottom w:w="39" w:type="dxa"/>
              <w:right w:w="39" w:type="dxa"/>
            </w:tcMar>
          </w:tcPr>
          <w:p w:rsidR="00D554F9" w:rsidRPr="00AD7FBD" w:rsidRDefault="00D554F9" w:rsidP="003734B4">
            <w:pPr>
              <w:spacing w:after="0" w:line="240" w:lineRule="auto"/>
              <w:rPr>
                <w:rFonts w:ascii="Arial" w:hAnsi="Arial" w:cs="Arial"/>
              </w:rPr>
            </w:pPr>
            <w:r w:rsidRPr="00AD7FBD">
              <w:rPr>
                <w:rFonts w:ascii="Arial" w:eastAsia="Arial" w:hAnsi="Arial" w:cs="Arial"/>
                <w:b/>
                <w:color w:val="000000"/>
              </w:rPr>
              <w:t>Repair o</w:t>
            </w:r>
            <w:r w:rsidR="003734B4" w:rsidRPr="00AD7FBD">
              <w:rPr>
                <w:rFonts w:ascii="Arial" w:eastAsia="Arial" w:hAnsi="Arial" w:cs="Arial"/>
                <w:b/>
                <w:color w:val="000000"/>
              </w:rPr>
              <w:t>r Replace</w:t>
            </w:r>
            <w:r w:rsidRPr="00AD7FBD">
              <w:rPr>
                <w:rFonts w:ascii="Arial" w:eastAsia="Arial" w:hAnsi="Arial" w:cs="Arial"/>
                <w:b/>
                <w:color w:val="000000"/>
              </w:rPr>
              <w:t xml:space="preserve"> Highway Truck</w:t>
            </w:r>
          </w:p>
        </w:tc>
      </w:tr>
      <w:tr w:rsidR="00D554F9" w:rsidRPr="00AD7FBD" w:rsidTr="00F56209">
        <w:tblPrEx>
          <w:tblBorders>
            <w:top w:val="nil"/>
            <w:left w:val="nil"/>
            <w:bottom w:val="nil"/>
            <w:right w:val="nil"/>
          </w:tblBorders>
        </w:tblPrEx>
        <w:trPr>
          <w:gridAfter w:val="2"/>
          <w:wAfter w:w="736" w:type="dxa"/>
          <w:trHeight w:val="122"/>
        </w:trPr>
        <w:tc>
          <w:tcPr>
            <w:tcW w:w="1170" w:type="dxa"/>
            <w:gridSpan w:val="2"/>
            <w:vMerge/>
            <w:tcBorders>
              <w:top w:val="nil"/>
              <w:left w:val="nil"/>
              <w:bottom w:val="nil"/>
              <w:right w:val="nil"/>
            </w:tcBorders>
            <w:tcMar>
              <w:top w:w="119" w:type="dxa"/>
              <w:left w:w="39" w:type="dxa"/>
              <w:bottom w:w="39" w:type="dxa"/>
              <w:right w:w="39" w:type="dxa"/>
            </w:tcMar>
          </w:tcPr>
          <w:p w:rsidR="00D554F9" w:rsidRPr="00AD7FBD" w:rsidRDefault="00D554F9" w:rsidP="00953D0E">
            <w:pPr>
              <w:spacing w:after="0" w:line="240" w:lineRule="auto"/>
              <w:rPr>
                <w:rFonts w:ascii="Arial" w:hAnsi="Arial" w:cs="Arial"/>
              </w:rPr>
            </w:pPr>
          </w:p>
        </w:tc>
        <w:tc>
          <w:tcPr>
            <w:tcW w:w="7650" w:type="dxa"/>
            <w:tcBorders>
              <w:top w:val="nil"/>
              <w:left w:val="nil"/>
              <w:bottom w:val="nil"/>
              <w:right w:val="nil"/>
            </w:tcBorders>
            <w:tcMar>
              <w:top w:w="39" w:type="dxa"/>
              <w:left w:w="39" w:type="dxa"/>
              <w:bottom w:w="119" w:type="dxa"/>
              <w:right w:w="39" w:type="dxa"/>
            </w:tcMar>
          </w:tcPr>
          <w:p w:rsidR="003653D2" w:rsidRPr="00AD7FBD" w:rsidRDefault="00D554F9" w:rsidP="003A1B1E">
            <w:pPr>
              <w:spacing w:after="0" w:line="240" w:lineRule="auto"/>
              <w:rPr>
                <w:rFonts w:ascii="Arial" w:hAnsi="Arial" w:cs="Arial"/>
              </w:rPr>
            </w:pPr>
            <w:r w:rsidRPr="00AD7FBD">
              <w:rPr>
                <w:rFonts w:ascii="Arial" w:eastAsia="Arial" w:hAnsi="Arial" w:cs="Arial"/>
                <w:color w:val="000000"/>
              </w:rPr>
              <w:t>To see if the Town will vote to raise and appropriate the sum of $40,000 to repair or replace the 2000 MACK dump truck and to furth</w:t>
            </w:r>
            <w:r w:rsidR="003734B4" w:rsidRPr="00AD7FBD">
              <w:rPr>
                <w:rFonts w:ascii="Arial" w:eastAsia="Arial" w:hAnsi="Arial" w:cs="Arial"/>
                <w:color w:val="000000"/>
              </w:rPr>
              <w:t>er authorize the withdrawal of $</w:t>
            </w:r>
            <w:r w:rsidRPr="00AD7FBD">
              <w:rPr>
                <w:rFonts w:ascii="Arial" w:eastAsia="Arial" w:hAnsi="Arial" w:cs="Arial"/>
                <w:color w:val="000000"/>
              </w:rPr>
              <w:t>40,000 from the Road Equipment Capital Reserve Fund for that purpose. [Recommended by the Sel</w:t>
            </w:r>
            <w:r w:rsidR="00AD7FBD" w:rsidRPr="00AD7FBD">
              <w:rPr>
                <w:rFonts w:ascii="Arial" w:eastAsia="Arial" w:hAnsi="Arial" w:cs="Arial"/>
                <w:color w:val="000000"/>
              </w:rPr>
              <w:t>ect</w:t>
            </w:r>
            <w:r w:rsidR="00120F48">
              <w:rPr>
                <w:rFonts w:ascii="Arial" w:eastAsia="Arial" w:hAnsi="Arial" w:cs="Arial"/>
                <w:color w:val="000000"/>
              </w:rPr>
              <w:t xml:space="preserve"> B</w:t>
            </w:r>
            <w:r w:rsidRPr="00AD7FBD">
              <w:rPr>
                <w:rFonts w:ascii="Arial" w:eastAsia="Arial" w:hAnsi="Arial" w:cs="Arial"/>
                <w:color w:val="000000"/>
              </w:rPr>
              <w:t>oard. Majority vote required.]</w:t>
            </w:r>
          </w:p>
        </w:tc>
      </w:tr>
      <w:tr w:rsidR="00D554F9" w:rsidRPr="00AD7FBD" w:rsidTr="00F56209">
        <w:tblPrEx>
          <w:tblBorders>
            <w:top w:val="nil"/>
            <w:left w:val="nil"/>
            <w:bottom w:val="nil"/>
            <w:right w:val="nil"/>
          </w:tblBorders>
        </w:tblPrEx>
        <w:trPr>
          <w:gridAfter w:val="2"/>
          <w:wAfter w:w="736" w:type="dxa"/>
          <w:trHeight w:val="202"/>
        </w:trPr>
        <w:tc>
          <w:tcPr>
            <w:tcW w:w="1170" w:type="dxa"/>
            <w:gridSpan w:val="2"/>
            <w:vMerge w:val="restart"/>
            <w:tcBorders>
              <w:top w:val="single" w:sz="7" w:space="0" w:color="D3D3D3"/>
              <w:left w:val="nil"/>
              <w:bottom w:val="nil"/>
              <w:right w:val="nil"/>
            </w:tcBorders>
            <w:tcMar>
              <w:top w:w="119" w:type="dxa"/>
              <w:left w:w="39" w:type="dxa"/>
              <w:bottom w:w="39" w:type="dxa"/>
              <w:right w:w="39" w:type="dxa"/>
            </w:tcMar>
          </w:tcPr>
          <w:p w:rsidR="00D554F9" w:rsidRPr="00AD7FBD" w:rsidRDefault="007A0924" w:rsidP="00953D0E">
            <w:pPr>
              <w:spacing w:after="0" w:line="240" w:lineRule="auto"/>
              <w:rPr>
                <w:rFonts w:ascii="Arial" w:hAnsi="Arial" w:cs="Arial"/>
              </w:rPr>
            </w:pPr>
            <w:r>
              <w:rPr>
                <w:rFonts w:ascii="Arial" w:eastAsia="Arial" w:hAnsi="Arial" w:cs="Arial"/>
                <w:b/>
                <w:color w:val="000000"/>
              </w:rPr>
              <w:t>Article 08</w:t>
            </w:r>
          </w:p>
        </w:tc>
        <w:tc>
          <w:tcPr>
            <w:tcW w:w="7650" w:type="dxa"/>
            <w:tcBorders>
              <w:top w:val="single" w:sz="7" w:space="0" w:color="D3D3D3"/>
              <w:left w:val="nil"/>
              <w:bottom w:val="nil"/>
              <w:right w:val="nil"/>
            </w:tcBorders>
            <w:tcMar>
              <w:top w:w="119" w:type="dxa"/>
              <w:left w:w="39" w:type="dxa"/>
              <w:bottom w:w="39" w:type="dxa"/>
              <w:right w:w="39" w:type="dxa"/>
            </w:tcMar>
          </w:tcPr>
          <w:p w:rsidR="00D554F9" w:rsidRPr="00AD7FBD" w:rsidRDefault="00D554F9" w:rsidP="00953D0E">
            <w:pPr>
              <w:spacing w:after="0" w:line="240" w:lineRule="auto"/>
              <w:rPr>
                <w:rFonts w:ascii="Arial" w:hAnsi="Arial" w:cs="Arial"/>
              </w:rPr>
            </w:pPr>
            <w:r w:rsidRPr="00AD7FBD">
              <w:rPr>
                <w:rFonts w:ascii="Arial" w:eastAsia="Arial" w:hAnsi="Arial" w:cs="Arial"/>
                <w:b/>
                <w:color w:val="000000"/>
              </w:rPr>
              <w:t xml:space="preserve">Capital Reserve Fund </w:t>
            </w:r>
            <w:r w:rsidR="003734B4" w:rsidRPr="00AD7FBD">
              <w:rPr>
                <w:rFonts w:ascii="Arial" w:eastAsia="Arial" w:hAnsi="Arial" w:cs="Arial"/>
                <w:b/>
                <w:color w:val="000000"/>
              </w:rPr>
              <w:t>for Gravel Pit Operations</w:t>
            </w:r>
            <w:r w:rsidRPr="00AD7FBD">
              <w:rPr>
                <w:rFonts w:ascii="Arial" w:eastAsia="Arial" w:hAnsi="Arial" w:cs="Arial"/>
                <w:b/>
                <w:color w:val="000000"/>
              </w:rPr>
              <w:t xml:space="preserve">   </w:t>
            </w:r>
          </w:p>
        </w:tc>
      </w:tr>
      <w:tr w:rsidR="00D554F9" w:rsidRPr="00AD7FBD" w:rsidTr="00F56209">
        <w:tblPrEx>
          <w:tblBorders>
            <w:top w:val="nil"/>
            <w:left w:val="nil"/>
            <w:bottom w:val="nil"/>
            <w:right w:val="nil"/>
          </w:tblBorders>
        </w:tblPrEx>
        <w:trPr>
          <w:gridAfter w:val="2"/>
          <w:wAfter w:w="736" w:type="dxa"/>
          <w:trHeight w:val="122"/>
        </w:trPr>
        <w:tc>
          <w:tcPr>
            <w:tcW w:w="1170" w:type="dxa"/>
            <w:gridSpan w:val="2"/>
            <w:vMerge/>
            <w:tcBorders>
              <w:top w:val="nil"/>
              <w:left w:val="nil"/>
              <w:bottom w:val="nil"/>
              <w:right w:val="nil"/>
            </w:tcBorders>
            <w:tcMar>
              <w:top w:w="119" w:type="dxa"/>
              <w:left w:w="39" w:type="dxa"/>
              <w:bottom w:w="39" w:type="dxa"/>
              <w:right w:w="39" w:type="dxa"/>
            </w:tcMar>
          </w:tcPr>
          <w:p w:rsidR="00D554F9" w:rsidRPr="00AD7FBD" w:rsidRDefault="00D554F9" w:rsidP="00953D0E">
            <w:pPr>
              <w:spacing w:after="0" w:line="240" w:lineRule="auto"/>
              <w:rPr>
                <w:rFonts w:ascii="Arial" w:hAnsi="Arial" w:cs="Arial"/>
              </w:rPr>
            </w:pPr>
          </w:p>
        </w:tc>
        <w:tc>
          <w:tcPr>
            <w:tcW w:w="7650" w:type="dxa"/>
            <w:tcBorders>
              <w:top w:val="nil"/>
              <w:left w:val="nil"/>
              <w:bottom w:val="nil"/>
              <w:right w:val="nil"/>
            </w:tcBorders>
            <w:tcMar>
              <w:top w:w="39" w:type="dxa"/>
              <w:left w:w="39" w:type="dxa"/>
              <w:bottom w:w="119" w:type="dxa"/>
              <w:right w:w="39" w:type="dxa"/>
            </w:tcMar>
          </w:tcPr>
          <w:p w:rsidR="003653D2" w:rsidRPr="00120F48" w:rsidRDefault="00D554F9" w:rsidP="003A1B1E">
            <w:pPr>
              <w:spacing w:after="0" w:line="240" w:lineRule="auto"/>
              <w:rPr>
                <w:rFonts w:ascii="Arial" w:eastAsia="Arial" w:hAnsi="Arial" w:cs="Arial"/>
                <w:color w:val="000000"/>
              </w:rPr>
            </w:pPr>
            <w:r w:rsidRPr="00AD7FBD">
              <w:rPr>
                <w:rFonts w:ascii="Arial" w:eastAsia="Arial" w:hAnsi="Arial" w:cs="Arial"/>
                <w:color w:val="000000"/>
              </w:rPr>
              <w:t xml:space="preserve">To see if the Town will vote to establish a Capital Reserve Fund </w:t>
            </w:r>
            <w:r w:rsidR="003734B4" w:rsidRPr="00AD7FBD">
              <w:rPr>
                <w:rFonts w:ascii="Arial" w:eastAsia="Arial" w:hAnsi="Arial" w:cs="Arial"/>
                <w:color w:val="000000"/>
              </w:rPr>
              <w:t>for gravel pit operations</w:t>
            </w:r>
            <w:r w:rsidRPr="00AD7FBD">
              <w:rPr>
                <w:rFonts w:ascii="Arial" w:eastAsia="Arial" w:hAnsi="Arial" w:cs="Arial"/>
                <w:color w:val="000000"/>
              </w:rPr>
              <w:t>: “Gravel Pit Management</w:t>
            </w:r>
            <w:r w:rsidR="003734B4" w:rsidRPr="00AD7FBD">
              <w:rPr>
                <w:rFonts w:ascii="Arial" w:eastAsia="Arial" w:hAnsi="Arial" w:cs="Arial"/>
                <w:color w:val="000000"/>
              </w:rPr>
              <w:t xml:space="preserve"> and Reclamation</w:t>
            </w:r>
            <w:r w:rsidRPr="00AD7FBD">
              <w:rPr>
                <w:rFonts w:ascii="Arial" w:eastAsia="Arial" w:hAnsi="Arial" w:cs="Arial"/>
                <w:color w:val="000000"/>
              </w:rPr>
              <w:t xml:space="preserve">.” [Recommended by the </w:t>
            </w:r>
            <w:r w:rsidR="00AD7FBD" w:rsidRPr="00AD7FBD">
              <w:rPr>
                <w:rFonts w:ascii="Arial" w:eastAsia="Arial" w:hAnsi="Arial" w:cs="Arial"/>
                <w:color w:val="000000"/>
              </w:rPr>
              <w:t>Select</w:t>
            </w:r>
            <w:r w:rsidR="00120F48">
              <w:rPr>
                <w:rFonts w:ascii="Arial" w:eastAsia="Arial" w:hAnsi="Arial" w:cs="Arial"/>
                <w:color w:val="000000"/>
              </w:rPr>
              <w:t xml:space="preserve"> B</w:t>
            </w:r>
            <w:r w:rsidRPr="00AD7FBD">
              <w:rPr>
                <w:rFonts w:ascii="Arial" w:eastAsia="Arial" w:hAnsi="Arial" w:cs="Arial"/>
                <w:color w:val="000000"/>
              </w:rPr>
              <w:t>oard. Majority vote required.]</w:t>
            </w:r>
          </w:p>
        </w:tc>
      </w:tr>
      <w:tr w:rsidR="00D554F9" w:rsidRPr="00AD7FBD" w:rsidTr="00F56209">
        <w:tblPrEx>
          <w:tblBorders>
            <w:top w:val="nil"/>
            <w:left w:val="nil"/>
            <w:bottom w:val="nil"/>
            <w:right w:val="nil"/>
          </w:tblBorders>
        </w:tblPrEx>
        <w:trPr>
          <w:gridAfter w:val="2"/>
          <w:wAfter w:w="736" w:type="dxa"/>
          <w:trHeight w:val="202"/>
        </w:trPr>
        <w:tc>
          <w:tcPr>
            <w:tcW w:w="1170" w:type="dxa"/>
            <w:gridSpan w:val="2"/>
            <w:vMerge w:val="restart"/>
            <w:tcBorders>
              <w:top w:val="single" w:sz="7" w:space="0" w:color="D3D3D3"/>
              <w:left w:val="nil"/>
              <w:bottom w:val="nil"/>
              <w:right w:val="nil"/>
            </w:tcBorders>
            <w:tcMar>
              <w:top w:w="119" w:type="dxa"/>
              <w:left w:w="39" w:type="dxa"/>
              <w:bottom w:w="39" w:type="dxa"/>
              <w:right w:w="39" w:type="dxa"/>
            </w:tcMar>
          </w:tcPr>
          <w:p w:rsidR="00D554F9" w:rsidRPr="00AD7FBD" w:rsidRDefault="007A0924" w:rsidP="00953D0E">
            <w:pPr>
              <w:spacing w:after="0" w:line="240" w:lineRule="auto"/>
              <w:rPr>
                <w:rFonts w:ascii="Arial" w:hAnsi="Arial" w:cs="Arial"/>
              </w:rPr>
            </w:pPr>
            <w:r>
              <w:rPr>
                <w:rFonts w:ascii="Arial" w:eastAsia="Arial" w:hAnsi="Arial" w:cs="Arial"/>
                <w:b/>
                <w:color w:val="000000"/>
              </w:rPr>
              <w:t>Article 09</w:t>
            </w:r>
          </w:p>
        </w:tc>
        <w:tc>
          <w:tcPr>
            <w:tcW w:w="7650" w:type="dxa"/>
            <w:tcBorders>
              <w:top w:val="single" w:sz="7" w:space="0" w:color="D3D3D3"/>
              <w:left w:val="nil"/>
              <w:bottom w:val="nil"/>
              <w:right w:val="nil"/>
            </w:tcBorders>
            <w:tcMar>
              <w:top w:w="119" w:type="dxa"/>
              <w:left w:w="39" w:type="dxa"/>
              <w:bottom w:w="39" w:type="dxa"/>
              <w:right w:w="39" w:type="dxa"/>
            </w:tcMar>
          </w:tcPr>
          <w:p w:rsidR="00D554F9" w:rsidRPr="00AD7FBD" w:rsidRDefault="00F56209" w:rsidP="00F56209">
            <w:pPr>
              <w:spacing w:after="0" w:line="240" w:lineRule="auto"/>
              <w:rPr>
                <w:rFonts w:ascii="Arial" w:eastAsia="Arial" w:hAnsi="Arial" w:cs="Arial"/>
                <w:b/>
                <w:color w:val="000000"/>
              </w:rPr>
            </w:pPr>
            <w:r>
              <w:rPr>
                <w:rFonts w:ascii="Arial" w:eastAsia="Arial" w:hAnsi="Arial" w:cs="Arial"/>
                <w:b/>
                <w:color w:val="000000"/>
              </w:rPr>
              <w:t xml:space="preserve">Fund Capital Reserves </w:t>
            </w:r>
          </w:p>
        </w:tc>
      </w:tr>
      <w:tr w:rsidR="00D554F9" w:rsidRPr="00AD7FBD" w:rsidTr="00F56209">
        <w:tblPrEx>
          <w:tblBorders>
            <w:top w:val="nil"/>
            <w:left w:val="nil"/>
            <w:bottom w:val="nil"/>
            <w:right w:val="nil"/>
          </w:tblBorders>
        </w:tblPrEx>
        <w:trPr>
          <w:gridAfter w:val="2"/>
          <w:wAfter w:w="736" w:type="dxa"/>
          <w:trHeight w:val="122"/>
        </w:trPr>
        <w:tc>
          <w:tcPr>
            <w:tcW w:w="1170" w:type="dxa"/>
            <w:gridSpan w:val="2"/>
            <w:vMerge/>
            <w:tcBorders>
              <w:top w:val="nil"/>
              <w:left w:val="nil"/>
              <w:bottom w:val="nil"/>
              <w:right w:val="nil"/>
            </w:tcBorders>
            <w:tcMar>
              <w:top w:w="119" w:type="dxa"/>
              <w:left w:w="39" w:type="dxa"/>
              <w:bottom w:w="39" w:type="dxa"/>
              <w:right w:w="39" w:type="dxa"/>
            </w:tcMar>
          </w:tcPr>
          <w:p w:rsidR="00D554F9" w:rsidRPr="00AD7FBD" w:rsidRDefault="00D554F9" w:rsidP="00953D0E">
            <w:pPr>
              <w:spacing w:after="0" w:line="240" w:lineRule="auto"/>
              <w:rPr>
                <w:rFonts w:ascii="Arial" w:hAnsi="Arial" w:cs="Arial"/>
              </w:rPr>
            </w:pPr>
          </w:p>
        </w:tc>
        <w:tc>
          <w:tcPr>
            <w:tcW w:w="7650" w:type="dxa"/>
            <w:tcBorders>
              <w:top w:val="nil"/>
              <w:left w:val="nil"/>
              <w:bottom w:val="nil"/>
              <w:right w:val="nil"/>
            </w:tcBorders>
            <w:tcMar>
              <w:top w:w="39" w:type="dxa"/>
              <w:left w:w="39" w:type="dxa"/>
              <w:bottom w:w="119" w:type="dxa"/>
              <w:right w:w="39" w:type="dxa"/>
            </w:tcMar>
          </w:tcPr>
          <w:p w:rsidR="00F56209" w:rsidRDefault="007237A9" w:rsidP="003A1B1E">
            <w:pPr>
              <w:spacing w:after="0" w:line="240" w:lineRule="auto"/>
              <w:rPr>
                <w:rFonts w:ascii="Arial" w:eastAsia="Arial" w:hAnsi="Arial" w:cs="Arial"/>
                <w:color w:val="000000"/>
              </w:rPr>
            </w:pPr>
            <w:r>
              <w:rPr>
                <w:rFonts w:ascii="Arial" w:eastAsia="Arial" w:hAnsi="Arial" w:cs="Arial"/>
                <w:color w:val="000000"/>
              </w:rPr>
              <w:t xml:space="preserve">To see if the Town will vote to </w:t>
            </w:r>
            <w:r w:rsidR="00F56209">
              <w:rPr>
                <w:rFonts w:ascii="Arial" w:eastAsia="Arial" w:hAnsi="Arial" w:cs="Arial"/>
                <w:color w:val="000000"/>
              </w:rPr>
              <w:t xml:space="preserve">raise and appropriate the sum of $110,000 to be added to the Capital Reserve Funds previously established and to allocate the sum as follows: </w:t>
            </w:r>
            <w:r w:rsidR="00F56209">
              <w:rPr>
                <w:rFonts w:ascii="Arial" w:eastAsia="Arial" w:hAnsi="Arial" w:cs="Arial"/>
                <w:color w:val="000000"/>
              </w:rPr>
              <w:br/>
              <w:t xml:space="preserve">                         Road Equipment - $20,000</w:t>
            </w:r>
            <w:r w:rsidR="00F56209">
              <w:rPr>
                <w:rFonts w:ascii="Arial" w:eastAsia="Arial" w:hAnsi="Arial" w:cs="Arial"/>
                <w:color w:val="000000"/>
              </w:rPr>
              <w:br/>
              <w:t xml:space="preserve">                         Fire Equipment - $20,000</w:t>
            </w:r>
            <w:r w:rsidR="00F56209">
              <w:rPr>
                <w:rFonts w:ascii="Arial" w:eastAsia="Arial" w:hAnsi="Arial" w:cs="Arial"/>
                <w:color w:val="000000"/>
              </w:rPr>
              <w:br/>
              <w:t xml:space="preserve">                         Police Equipment - $5,000</w:t>
            </w:r>
            <w:r w:rsidR="00F56209">
              <w:rPr>
                <w:rFonts w:ascii="Arial" w:eastAsia="Arial" w:hAnsi="Arial" w:cs="Arial"/>
                <w:color w:val="000000"/>
              </w:rPr>
              <w:br/>
              <w:t xml:space="preserve">                         Town Buildings - $10,000</w:t>
            </w:r>
            <w:r w:rsidR="00F56209">
              <w:rPr>
                <w:rFonts w:ascii="Arial" w:eastAsia="Arial" w:hAnsi="Arial" w:cs="Arial"/>
                <w:color w:val="000000"/>
              </w:rPr>
              <w:br/>
              <w:t xml:space="preserve">                         Bridges - $10,000</w:t>
            </w:r>
            <w:r w:rsidR="00F56209">
              <w:rPr>
                <w:rFonts w:ascii="Arial" w:eastAsia="Arial" w:hAnsi="Arial" w:cs="Arial"/>
                <w:color w:val="000000"/>
              </w:rPr>
              <w:br/>
              <w:t xml:space="preserve">                         Dams - $10,000</w:t>
            </w:r>
            <w:r w:rsidR="00F56209">
              <w:rPr>
                <w:rFonts w:ascii="Arial" w:eastAsia="Arial" w:hAnsi="Arial" w:cs="Arial"/>
                <w:color w:val="000000"/>
              </w:rPr>
              <w:br/>
              <w:t xml:space="preserve">                         Roads - $30,000</w:t>
            </w:r>
            <w:r w:rsidR="00F56209">
              <w:rPr>
                <w:rFonts w:ascii="Arial" w:eastAsia="Arial" w:hAnsi="Arial" w:cs="Arial"/>
                <w:color w:val="000000"/>
              </w:rPr>
              <w:br/>
              <w:t xml:space="preserve">                         Gravel Pit Operations - $5,000    </w:t>
            </w:r>
          </w:p>
          <w:p w:rsidR="00D554F9" w:rsidRPr="00AD7FBD" w:rsidRDefault="00335261" w:rsidP="003A1B1E">
            <w:pPr>
              <w:spacing w:after="0" w:line="240" w:lineRule="auto"/>
              <w:rPr>
                <w:rFonts w:ascii="Arial" w:hAnsi="Arial" w:cs="Arial"/>
              </w:rPr>
            </w:pPr>
            <w:r w:rsidRPr="00AD7FBD">
              <w:rPr>
                <w:rFonts w:ascii="Arial" w:eastAsia="Arial" w:hAnsi="Arial" w:cs="Arial"/>
                <w:color w:val="000000"/>
              </w:rPr>
              <w:t>[Recommended by the Select</w:t>
            </w:r>
            <w:r>
              <w:rPr>
                <w:rFonts w:ascii="Arial" w:eastAsia="Arial" w:hAnsi="Arial" w:cs="Arial"/>
                <w:color w:val="000000"/>
              </w:rPr>
              <w:t xml:space="preserve"> Board. Majority vote required.]</w:t>
            </w:r>
          </w:p>
        </w:tc>
      </w:tr>
      <w:tr w:rsidR="00335261" w:rsidRPr="00AD7FBD" w:rsidTr="00F56209">
        <w:tblPrEx>
          <w:tblBorders>
            <w:top w:val="nil"/>
            <w:left w:val="nil"/>
            <w:bottom w:val="nil"/>
            <w:right w:val="nil"/>
          </w:tblBorders>
        </w:tblPrEx>
        <w:trPr>
          <w:gridAfter w:val="2"/>
          <w:wAfter w:w="736" w:type="dxa"/>
          <w:trHeight w:val="202"/>
        </w:trPr>
        <w:tc>
          <w:tcPr>
            <w:tcW w:w="1170" w:type="dxa"/>
            <w:gridSpan w:val="2"/>
            <w:vMerge w:val="restart"/>
            <w:tcBorders>
              <w:top w:val="single" w:sz="7" w:space="0" w:color="D3D3D3"/>
              <w:left w:val="nil"/>
              <w:bottom w:val="nil"/>
              <w:right w:val="nil"/>
            </w:tcBorders>
            <w:tcMar>
              <w:top w:w="119" w:type="dxa"/>
              <w:left w:w="39" w:type="dxa"/>
              <w:bottom w:w="39" w:type="dxa"/>
              <w:right w:w="39" w:type="dxa"/>
            </w:tcMar>
          </w:tcPr>
          <w:p w:rsidR="00335261" w:rsidRPr="00AD7FBD" w:rsidRDefault="00285BC4" w:rsidP="00CA4FFD">
            <w:pPr>
              <w:spacing w:after="0" w:line="240" w:lineRule="auto"/>
              <w:rPr>
                <w:rFonts w:ascii="Arial" w:hAnsi="Arial" w:cs="Arial"/>
              </w:rPr>
            </w:pPr>
            <w:r>
              <w:rPr>
                <w:rFonts w:ascii="Arial" w:eastAsia="Arial" w:hAnsi="Arial" w:cs="Arial"/>
                <w:b/>
                <w:color w:val="000000"/>
              </w:rPr>
              <w:t>Article 10</w:t>
            </w:r>
          </w:p>
        </w:tc>
        <w:tc>
          <w:tcPr>
            <w:tcW w:w="7650" w:type="dxa"/>
            <w:tcBorders>
              <w:top w:val="single" w:sz="7" w:space="0" w:color="D3D3D3"/>
              <w:left w:val="nil"/>
              <w:bottom w:val="nil"/>
              <w:right w:val="nil"/>
            </w:tcBorders>
            <w:tcMar>
              <w:top w:w="119" w:type="dxa"/>
              <w:left w:w="39" w:type="dxa"/>
              <w:bottom w:w="39" w:type="dxa"/>
              <w:right w:w="39" w:type="dxa"/>
            </w:tcMar>
          </w:tcPr>
          <w:p w:rsidR="00335261" w:rsidRPr="004F5C6A" w:rsidRDefault="004F5C6A" w:rsidP="00CA4FFD">
            <w:pPr>
              <w:spacing w:after="0" w:line="240" w:lineRule="auto"/>
              <w:rPr>
                <w:rFonts w:ascii="Arial" w:eastAsia="Arial" w:hAnsi="Arial" w:cs="Arial"/>
                <w:color w:val="000000"/>
              </w:rPr>
            </w:pPr>
            <w:r w:rsidRPr="00AD7FBD">
              <w:rPr>
                <w:rFonts w:ascii="Arial" w:eastAsia="Arial" w:hAnsi="Arial" w:cs="Arial"/>
                <w:b/>
                <w:color w:val="000000"/>
              </w:rPr>
              <w:t xml:space="preserve">Lake </w:t>
            </w:r>
            <w:proofErr w:type="spellStart"/>
            <w:r w:rsidRPr="00AD7FBD">
              <w:rPr>
                <w:rFonts w:ascii="Arial" w:eastAsia="Arial" w:hAnsi="Arial" w:cs="Arial"/>
                <w:b/>
                <w:color w:val="000000"/>
              </w:rPr>
              <w:t>Skatutakee</w:t>
            </w:r>
            <w:proofErr w:type="spellEnd"/>
            <w:r w:rsidRPr="00AD7FBD">
              <w:rPr>
                <w:rFonts w:ascii="Arial" w:eastAsia="Arial" w:hAnsi="Arial" w:cs="Arial"/>
                <w:b/>
                <w:color w:val="000000"/>
              </w:rPr>
              <w:t xml:space="preserve"> Association Dam Repair Contribution</w:t>
            </w:r>
          </w:p>
        </w:tc>
      </w:tr>
      <w:tr w:rsidR="00335261" w:rsidRPr="00AD7FBD" w:rsidTr="00F56209">
        <w:tblPrEx>
          <w:tblBorders>
            <w:top w:val="nil"/>
            <w:left w:val="nil"/>
            <w:bottom w:val="nil"/>
            <w:right w:val="nil"/>
          </w:tblBorders>
        </w:tblPrEx>
        <w:trPr>
          <w:gridAfter w:val="2"/>
          <w:wAfter w:w="736" w:type="dxa"/>
          <w:trHeight w:val="3004"/>
        </w:trPr>
        <w:tc>
          <w:tcPr>
            <w:tcW w:w="1170" w:type="dxa"/>
            <w:gridSpan w:val="2"/>
            <w:vMerge/>
            <w:tcBorders>
              <w:top w:val="nil"/>
              <w:left w:val="nil"/>
              <w:bottom w:val="nil"/>
              <w:right w:val="nil"/>
            </w:tcBorders>
            <w:tcMar>
              <w:top w:w="119" w:type="dxa"/>
              <w:left w:w="39" w:type="dxa"/>
              <w:bottom w:w="39" w:type="dxa"/>
              <w:right w:w="39" w:type="dxa"/>
            </w:tcMar>
          </w:tcPr>
          <w:p w:rsidR="00335261" w:rsidRPr="00AD7FBD" w:rsidRDefault="00335261" w:rsidP="00CA4FFD">
            <w:pPr>
              <w:spacing w:after="0" w:line="240" w:lineRule="auto"/>
              <w:rPr>
                <w:rFonts w:ascii="Arial" w:hAnsi="Arial" w:cs="Arial"/>
              </w:rPr>
            </w:pPr>
          </w:p>
        </w:tc>
        <w:tc>
          <w:tcPr>
            <w:tcW w:w="7650" w:type="dxa"/>
            <w:tcBorders>
              <w:top w:val="nil"/>
              <w:left w:val="nil"/>
              <w:bottom w:val="nil"/>
              <w:right w:val="nil"/>
            </w:tcBorders>
            <w:tcMar>
              <w:top w:w="39" w:type="dxa"/>
              <w:left w:w="39" w:type="dxa"/>
              <w:bottom w:w="119" w:type="dxa"/>
              <w:right w:w="39" w:type="dxa"/>
            </w:tcMar>
          </w:tcPr>
          <w:p w:rsidR="00335261" w:rsidRPr="004F5C6A" w:rsidRDefault="004F5C6A" w:rsidP="004F5C6A">
            <w:pPr>
              <w:rPr>
                <w:rFonts w:ascii="Arial" w:eastAsia="Arial" w:hAnsi="Arial" w:cs="Arial"/>
                <w:color w:val="000000"/>
              </w:rPr>
            </w:pPr>
            <w:r w:rsidRPr="00AD7FBD">
              <w:rPr>
                <w:rFonts w:ascii="Arial" w:eastAsia="Arial" w:hAnsi="Arial" w:cs="Arial"/>
                <w:color w:val="000000"/>
              </w:rPr>
              <w:t xml:space="preserve">To see if the Town will vote to raise and appropriate $20,000 for the purpose of repairing the Lake </w:t>
            </w:r>
            <w:proofErr w:type="spellStart"/>
            <w:r w:rsidRPr="00AD7FBD">
              <w:rPr>
                <w:rFonts w:ascii="Arial" w:eastAsia="Arial" w:hAnsi="Arial" w:cs="Arial"/>
                <w:color w:val="000000"/>
              </w:rPr>
              <w:t>Skatutakee</w:t>
            </w:r>
            <w:proofErr w:type="spellEnd"/>
            <w:r w:rsidRPr="00AD7FBD">
              <w:rPr>
                <w:rFonts w:ascii="Arial" w:eastAsia="Arial" w:hAnsi="Arial" w:cs="Arial"/>
                <w:color w:val="000000"/>
              </w:rPr>
              <w:t xml:space="preserve"> Dam, which was damaged in August 2018 in the torrential rain storm. And further to allocate $20,000 from the Town’s general fund balance for this purpose. The total cost of repair is approximately $60,000, $40,000 of which has been raised through donations from Lake </w:t>
            </w:r>
            <w:proofErr w:type="spellStart"/>
            <w:r w:rsidRPr="00AD7FBD">
              <w:rPr>
                <w:rFonts w:ascii="Arial" w:eastAsia="Arial" w:hAnsi="Arial" w:cs="Arial"/>
                <w:color w:val="000000"/>
              </w:rPr>
              <w:t>Skatutakee</w:t>
            </w:r>
            <w:proofErr w:type="spellEnd"/>
            <w:r w:rsidRPr="00AD7FBD">
              <w:rPr>
                <w:rFonts w:ascii="Arial" w:eastAsia="Arial" w:hAnsi="Arial" w:cs="Arial"/>
                <w:color w:val="000000"/>
              </w:rPr>
              <w:t xml:space="preserve"> Association members, Harrisville Conservation Commission, Historic Harrisville, and others. The Town’s contribution of $20,000 from the general fund balance will be a non-lapsing appropriation per RSA 32:7(VI) and will not lapse until the project is completed or December 31, 2021, whichever is sooner. [By petition. Recommended by the Select</w:t>
            </w:r>
            <w:r>
              <w:rPr>
                <w:rFonts w:ascii="Arial" w:eastAsia="Arial" w:hAnsi="Arial" w:cs="Arial"/>
                <w:color w:val="000000"/>
              </w:rPr>
              <w:t xml:space="preserve"> Board</w:t>
            </w:r>
            <w:r w:rsidRPr="00AD7FBD">
              <w:rPr>
                <w:rFonts w:ascii="Arial" w:eastAsia="Arial" w:hAnsi="Arial" w:cs="Arial"/>
                <w:color w:val="000000"/>
              </w:rPr>
              <w:t>. Majority vote required]</w:t>
            </w:r>
          </w:p>
        </w:tc>
      </w:tr>
      <w:tr w:rsidR="000669CD" w:rsidRPr="00AD7FBD" w:rsidTr="00F56209">
        <w:tc>
          <w:tcPr>
            <w:tcW w:w="20" w:type="dxa"/>
          </w:tcPr>
          <w:p w:rsidR="000669CD" w:rsidRPr="00AD7FBD" w:rsidRDefault="000669CD" w:rsidP="001437D9">
            <w:pPr>
              <w:pStyle w:val="EmptyCellLayoutStyle"/>
              <w:spacing w:after="0" w:line="240" w:lineRule="auto"/>
              <w:rPr>
                <w:rFonts w:ascii="Arial" w:hAnsi="Arial" w:cs="Arial"/>
                <w:sz w:val="20"/>
              </w:rPr>
            </w:pPr>
          </w:p>
        </w:tc>
        <w:tc>
          <w:tcPr>
            <w:tcW w:w="9500" w:type="dxa"/>
            <w:gridSpan w:val="3"/>
          </w:tcPr>
          <w:tbl>
            <w:tblPr>
              <w:tblW w:w="8816" w:type="dxa"/>
              <w:tblBorders>
                <w:top w:val="nil"/>
                <w:left w:val="nil"/>
                <w:bottom w:val="nil"/>
                <w:right w:val="nil"/>
              </w:tblBorders>
              <w:tblCellMar>
                <w:left w:w="0" w:type="dxa"/>
                <w:right w:w="0" w:type="dxa"/>
              </w:tblCellMar>
              <w:tblLook w:val="04A0" w:firstRow="1" w:lastRow="0" w:firstColumn="1" w:lastColumn="0" w:noHBand="0" w:noVBand="1"/>
            </w:tblPr>
            <w:tblGrid>
              <w:gridCol w:w="1175"/>
              <w:gridCol w:w="7641"/>
            </w:tblGrid>
            <w:tr w:rsidR="000669CD" w:rsidRPr="00AD7FBD" w:rsidTr="004D5CFA">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0669CD" w:rsidRPr="00AD7FBD" w:rsidRDefault="007A0924" w:rsidP="00285BC4">
                  <w:pPr>
                    <w:spacing w:after="0" w:line="240" w:lineRule="auto"/>
                    <w:rPr>
                      <w:rFonts w:ascii="Arial" w:hAnsi="Arial" w:cs="Arial"/>
                    </w:rPr>
                  </w:pPr>
                  <w:r>
                    <w:rPr>
                      <w:rFonts w:ascii="Arial" w:eastAsia="Arial" w:hAnsi="Arial" w:cs="Arial"/>
                      <w:b/>
                      <w:color w:val="000000"/>
                    </w:rPr>
                    <w:t>Article 1</w:t>
                  </w:r>
                  <w:r w:rsidR="00285BC4">
                    <w:rPr>
                      <w:rFonts w:ascii="Arial" w:eastAsia="Arial" w:hAnsi="Arial" w:cs="Arial"/>
                      <w:b/>
                      <w:color w:val="000000"/>
                    </w:rPr>
                    <w:t>1</w:t>
                  </w:r>
                </w:p>
              </w:tc>
              <w:tc>
                <w:tcPr>
                  <w:tcW w:w="7641" w:type="dxa"/>
                  <w:tcBorders>
                    <w:top w:val="single" w:sz="7" w:space="0" w:color="D3D3D3"/>
                    <w:left w:val="nil"/>
                    <w:bottom w:val="nil"/>
                    <w:right w:val="nil"/>
                  </w:tcBorders>
                  <w:tcMar>
                    <w:top w:w="119" w:type="dxa"/>
                    <w:left w:w="39" w:type="dxa"/>
                    <w:bottom w:w="39" w:type="dxa"/>
                    <w:right w:w="39" w:type="dxa"/>
                  </w:tcMar>
                </w:tcPr>
                <w:p w:rsidR="000669CD" w:rsidRPr="004D5CFA" w:rsidRDefault="004D5CFA" w:rsidP="001437D9">
                  <w:pPr>
                    <w:spacing w:after="0" w:line="240" w:lineRule="auto"/>
                    <w:rPr>
                      <w:rFonts w:ascii="Arial" w:hAnsi="Arial" w:cs="Arial"/>
                      <w:b/>
                    </w:rPr>
                  </w:pPr>
                  <w:r w:rsidRPr="004D5CFA">
                    <w:rPr>
                      <w:rFonts w:ascii="Arial" w:hAnsi="Arial" w:cs="Arial"/>
                      <w:b/>
                    </w:rPr>
                    <w:t>Conservation Fund Reimbursement</w:t>
                  </w:r>
                </w:p>
              </w:tc>
            </w:tr>
            <w:tr w:rsidR="000669CD" w:rsidRPr="00AD7FBD" w:rsidTr="004D5CFA">
              <w:trPr>
                <w:trHeight w:val="122"/>
              </w:trPr>
              <w:tc>
                <w:tcPr>
                  <w:tcW w:w="1175" w:type="dxa"/>
                  <w:vMerge/>
                  <w:tcBorders>
                    <w:top w:val="nil"/>
                    <w:left w:val="nil"/>
                    <w:bottom w:val="nil"/>
                    <w:right w:val="nil"/>
                  </w:tcBorders>
                  <w:tcMar>
                    <w:top w:w="119" w:type="dxa"/>
                    <w:left w:w="39" w:type="dxa"/>
                    <w:bottom w:w="39" w:type="dxa"/>
                    <w:right w:w="39" w:type="dxa"/>
                  </w:tcMar>
                </w:tcPr>
                <w:p w:rsidR="000669CD" w:rsidRPr="00AD7FBD" w:rsidRDefault="000669CD" w:rsidP="001437D9">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0669CD" w:rsidRPr="004D5CFA" w:rsidRDefault="004D5CFA" w:rsidP="004D5CFA">
                  <w:pPr>
                    <w:rPr>
                      <w:rFonts w:ascii="Arial" w:eastAsia="Arial" w:hAnsi="Arial" w:cs="Arial"/>
                      <w:color w:val="000000"/>
                    </w:rPr>
                  </w:pPr>
                  <w:r w:rsidRPr="00AD7FBD">
                    <w:rPr>
                      <w:rFonts w:ascii="Arial" w:eastAsia="Arial" w:hAnsi="Arial" w:cs="Arial"/>
                      <w:color w:val="000000"/>
                    </w:rPr>
                    <w:t>To see if the Town will transfer $5,000 from the Land Conservation Capital Reserve Fund to the Conservation Fund. The purpose of this article is to reimburse the Conservation Fund for the town contribution toward the Harris Center purchase of a 17-acre parcel along the south side of the Eastview Rail Trail. Approval of this article transfers town funds from one fund to another and does not imp</w:t>
                  </w:r>
                  <w:r>
                    <w:rPr>
                      <w:rFonts w:ascii="Arial" w:eastAsia="Arial" w:hAnsi="Arial" w:cs="Arial"/>
                      <w:color w:val="000000"/>
                    </w:rPr>
                    <w:t>act the tax rate. [</w:t>
                  </w:r>
                  <w:r w:rsidRPr="00AD7FBD">
                    <w:rPr>
                      <w:rFonts w:ascii="Arial" w:eastAsia="Arial" w:hAnsi="Arial" w:cs="Arial"/>
                      <w:color w:val="000000"/>
                    </w:rPr>
                    <w:t>Recommended by the Select</w:t>
                  </w:r>
                  <w:r>
                    <w:rPr>
                      <w:rFonts w:ascii="Arial" w:eastAsia="Arial" w:hAnsi="Arial" w:cs="Arial"/>
                      <w:color w:val="000000"/>
                    </w:rPr>
                    <w:t xml:space="preserve"> B</w:t>
                  </w:r>
                  <w:r w:rsidRPr="00AD7FBD">
                    <w:rPr>
                      <w:rFonts w:ascii="Arial" w:eastAsia="Arial" w:hAnsi="Arial" w:cs="Arial"/>
                      <w:color w:val="000000"/>
                    </w:rPr>
                    <w:t>oard. Majority vote required.]</w:t>
                  </w:r>
                  <w:bookmarkStart w:id="0" w:name="_GoBack"/>
                  <w:bookmarkEnd w:id="0"/>
                </w:p>
              </w:tc>
            </w:tr>
            <w:tr w:rsidR="00A8715B" w:rsidRPr="00AD7FBD" w:rsidTr="004D5CFA">
              <w:trPr>
                <w:trHeight w:val="202"/>
              </w:trPr>
              <w:tc>
                <w:tcPr>
                  <w:tcW w:w="1175" w:type="dxa"/>
                  <w:tcBorders>
                    <w:top w:val="single" w:sz="7" w:space="0" w:color="D3D3D3"/>
                    <w:left w:val="nil"/>
                    <w:bottom w:val="nil"/>
                    <w:right w:val="nil"/>
                  </w:tcBorders>
                  <w:tcMar>
                    <w:top w:w="119" w:type="dxa"/>
                    <w:left w:w="39" w:type="dxa"/>
                    <w:bottom w:w="39" w:type="dxa"/>
                    <w:right w:w="39" w:type="dxa"/>
                  </w:tcMar>
                </w:tcPr>
                <w:p w:rsidR="00A8715B" w:rsidRDefault="00A8715B" w:rsidP="001437D9">
                  <w:pPr>
                    <w:spacing w:after="0" w:line="240" w:lineRule="auto"/>
                    <w:rPr>
                      <w:rFonts w:ascii="Arial" w:eastAsia="Arial" w:hAnsi="Arial" w:cs="Arial"/>
                      <w:b/>
                      <w:color w:val="000000"/>
                    </w:rPr>
                  </w:pPr>
                </w:p>
              </w:tc>
              <w:tc>
                <w:tcPr>
                  <w:tcW w:w="7641" w:type="dxa"/>
                  <w:tcBorders>
                    <w:top w:val="single" w:sz="7" w:space="0" w:color="D3D3D3"/>
                    <w:left w:val="nil"/>
                    <w:bottom w:val="nil"/>
                    <w:right w:val="nil"/>
                  </w:tcBorders>
                  <w:tcMar>
                    <w:top w:w="119" w:type="dxa"/>
                    <w:left w:w="39" w:type="dxa"/>
                    <w:bottom w:w="39" w:type="dxa"/>
                    <w:right w:w="39" w:type="dxa"/>
                  </w:tcMar>
                </w:tcPr>
                <w:p w:rsidR="00A8715B" w:rsidRPr="00897A1B" w:rsidRDefault="00A8715B" w:rsidP="001437D9">
                  <w:pPr>
                    <w:spacing w:after="0" w:line="240" w:lineRule="auto"/>
                    <w:rPr>
                      <w:rFonts w:ascii="Arial" w:hAnsi="Arial" w:cs="Arial"/>
                      <w:b/>
                    </w:rPr>
                  </w:pPr>
                </w:p>
              </w:tc>
            </w:tr>
            <w:tr w:rsidR="000669CD" w:rsidRPr="00AD7FBD" w:rsidTr="004D5CFA">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0669CD" w:rsidRPr="00AD7FBD" w:rsidRDefault="00285BC4" w:rsidP="001437D9">
                  <w:pPr>
                    <w:spacing w:after="0" w:line="240" w:lineRule="auto"/>
                    <w:rPr>
                      <w:rFonts w:ascii="Arial" w:hAnsi="Arial" w:cs="Arial"/>
                    </w:rPr>
                  </w:pPr>
                  <w:r>
                    <w:rPr>
                      <w:rFonts w:ascii="Arial" w:eastAsia="Arial" w:hAnsi="Arial" w:cs="Arial"/>
                      <w:b/>
                      <w:color w:val="000000"/>
                    </w:rPr>
                    <w:lastRenderedPageBreak/>
                    <w:t>Article 12</w:t>
                  </w:r>
                </w:p>
              </w:tc>
              <w:tc>
                <w:tcPr>
                  <w:tcW w:w="7641" w:type="dxa"/>
                  <w:tcBorders>
                    <w:top w:val="single" w:sz="7" w:space="0" w:color="D3D3D3"/>
                    <w:left w:val="nil"/>
                    <w:bottom w:val="nil"/>
                    <w:right w:val="nil"/>
                  </w:tcBorders>
                  <w:tcMar>
                    <w:top w:w="119" w:type="dxa"/>
                    <w:left w:w="39" w:type="dxa"/>
                    <w:bottom w:w="39" w:type="dxa"/>
                    <w:right w:w="39" w:type="dxa"/>
                  </w:tcMar>
                </w:tcPr>
                <w:p w:rsidR="000669CD" w:rsidRPr="00AD7FBD" w:rsidRDefault="004D5CFA" w:rsidP="001437D9">
                  <w:pPr>
                    <w:spacing w:after="0" w:line="240" w:lineRule="auto"/>
                    <w:rPr>
                      <w:rFonts w:ascii="Arial" w:hAnsi="Arial" w:cs="Arial"/>
                    </w:rPr>
                  </w:pPr>
                  <w:r w:rsidRPr="00897A1B">
                    <w:rPr>
                      <w:rFonts w:ascii="Arial" w:hAnsi="Arial" w:cs="Arial"/>
                      <w:b/>
                    </w:rPr>
                    <w:t>Acceptance of Unanticipated Money</w:t>
                  </w:r>
                </w:p>
              </w:tc>
            </w:tr>
            <w:tr w:rsidR="000669CD" w:rsidRPr="00AD7FBD" w:rsidTr="004D5CFA">
              <w:trPr>
                <w:trHeight w:val="122"/>
              </w:trPr>
              <w:tc>
                <w:tcPr>
                  <w:tcW w:w="1175" w:type="dxa"/>
                  <w:vMerge/>
                  <w:tcBorders>
                    <w:top w:val="nil"/>
                    <w:left w:val="nil"/>
                    <w:bottom w:val="nil"/>
                    <w:right w:val="nil"/>
                  </w:tcBorders>
                  <w:tcMar>
                    <w:top w:w="119" w:type="dxa"/>
                    <w:left w:w="39" w:type="dxa"/>
                    <w:bottom w:w="39" w:type="dxa"/>
                    <w:right w:w="39" w:type="dxa"/>
                  </w:tcMar>
                </w:tcPr>
                <w:p w:rsidR="000669CD" w:rsidRPr="00AD7FBD" w:rsidRDefault="000669CD" w:rsidP="001437D9">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0669CD" w:rsidRPr="00AD7FBD" w:rsidRDefault="004D5CFA" w:rsidP="004D5CFA">
                  <w:pPr>
                    <w:spacing w:after="0" w:line="240" w:lineRule="auto"/>
                    <w:rPr>
                      <w:rFonts w:ascii="Arial" w:hAnsi="Arial" w:cs="Arial"/>
                    </w:rPr>
                  </w:pPr>
                  <w:r w:rsidRPr="00AD7FBD">
                    <w:rPr>
                      <w:rFonts w:ascii="Arial" w:eastAsia="Arial" w:hAnsi="Arial" w:cs="Arial"/>
                      <w:color w:val="000000"/>
                    </w:rPr>
                    <w:t xml:space="preserve">To </w:t>
                  </w:r>
                  <w:r>
                    <w:rPr>
                      <w:rFonts w:ascii="Arial" w:eastAsia="Arial" w:hAnsi="Arial" w:cs="Arial"/>
                      <w:color w:val="000000"/>
                    </w:rPr>
                    <w:t xml:space="preserve">see if the Town will vote to adopt the provisions of RSA 31:95-b, which provide that “any town or village district at an annual meeting may adopt an article authorizing, indefinitely until specific rescission of such authority, the board of selectmen or board of commissioners to apply for, accept and expend, without further action by the town or village district meeting, unanticipated money from the state, federal, or other governmental unit or a private source which becomes available during the fiscal year.” Further, shall the town adopt these provisions, “this warrant article shall remain in effect in accordance with the terms of the article until such time as the town or village district meeting votes to rescind its </w:t>
                  </w:r>
                  <w:proofErr w:type="gramStart"/>
                  <w:r>
                    <w:rPr>
                      <w:rFonts w:ascii="Arial" w:eastAsia="Arial" w:hAnsi="Arial" w:cs="Arial"/>
                      <w:color w:val="000000"/>
                    </w:rPr>
                    <w:t>vote.</w:t>
                  </w:r>
                  <w:proofErr w:type="gramEnd"/>
                  <w:r>
                    <w:rPr>
                      <w:rFonts w:ascii="Arial" w:eastAsia="Arial" w:hAnsi="Arial" w:cs="Arial"/>
                      <w:color w:val="000000"/>
                    </w:rPr>
                    <w:t>” [Recommended by the Select Board. Majority vote required.]</w:t>
                  </w:r>
                  <w:r>
                    <w:rPr>
                      <w:rFonts w:ascii="Arial" w:eastAsia="Arial" w:hAnsi="Arial" w:cs="Arial"/>
                      <w:color w:val="000000"/>
                    </w:rPr>
                    <w:br/>
                  </w:r>
                </w:p>
              </w:tc>
            </w:tr>
            <w:tr w:rsidR="000669CD" w:rsidRPr="00AD7FBD" w:rsidTr="004D5CFA">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0669CD" w:rsidRPr="00AD7FBD" w:rsidRDefault="00285BC4" w:rsidP="001437D9">
                  <w:pPr>
                    <w:spacing w:after="0" w:line="240" w:lineRule="auto"/>
                    <w:rPr>
                      <w:rFonts w:ascii="Arial" w:hAnsi="Arial" w:cs="Arial"/>
                    </w:rPr>
                  </w:pPr>
                  <w:r>
                    <w:rPr>
                      <w:rFonts w:ascii="Arial" w:eastAsia="Arial" w:hAnsi="Arial" w:cs="Arial"/>
                      <w:b/>
                      <w:color w:val="000000"/>
                    </w:rPr>
                    <w:t>Article 13</w:t>
                  </w:r>
                </w:p>
              </w:tc>
              <w:tc>
                <w:tcPr>
                  <w:tcW w:w="7641" w:type="dxa"/>
                  <w:tcBorders>
                    <w:top w:val="single" w:sz="7" w:space="0" w:color="D3D3D3"/>
                    <w:left w:val="nil"/>
                    <w:bottom w:val="nil"/>
                    <w:right w:val="nil"/>
                  </w:tcBorders>
                  <w:tcMar>
                    <w:top w:w="119" w:type="dxa"/>
                    <w:left w:w="39" w:type="dxa"/>
                    <w:bottom w:w="39" w:type="dxa"/>
                    <w:right w:w="39" w:type="dxa"/>
                  </w:tcMar>
                </w:tcPr>
                <w:p w:rsidR="000669CD" w:rsidRPr="00AD7FBD" w:rsidRDefault="004D5CFA" w:rsidP="001437D9">
                  <w:pPr>
                    <w:spacing w:after="0" w:line="240" w:lineRule="auto"/>
                    <w:rPr>
                      <w:rFonts w:ascii="Arial" w:hAnsi="Arial" w:cs="Arial"/>
                      <w:b/>
                    </w:rPr>
                  </w:pPr>
                  <w:r>
                    <w:rPr>
                      <w:rFonts w:ascii="Arial" w:hAnsi="Arial" w:cs="Arial"/>
                      <w:b/>
                    </w:rPr>
                    <w:t>Receive Report of Agents</w:t>
                  </w:r>
                </w:p>
              </w:tc>
            </w:tr>
            <w:tr w:rsidR="000669CD" w:rsidRPr="00AD7FBD" w:rsidTr="004D5CFA">
              <w:trPr>
                <w:trHeight w:val="122"/>
              </w:trPr>
              <w:tc>
                <w:tcPr>
                  <w:tcW w:w="1175" w:type="dxa"/>
                  <w:vMerge/>
                  <w:tcBorders>
                    <w:top w:val="nil"/>
                    <w:left w:val="nil"/>
                    <w:bottom w:val="nil"/>
                    <w:right w:val="nil"/>
                  </w:tcBorders>
                  <w:tcMar>
                    <w:top w:w="119" w:type="dxa"/>
                    <w:left w:w="39" w:type="dxa"/>
                    <w:bottom w:w="39" w:type="dxa"/>
                    <w:right w:w="39" w:type="dxa"/>
                  </w:tcMar>
                </w:tcPr>
                <w:p w:rsidR="000669CD" w:rsidRPr="00AD7FBD" w:rsidRDefault="000669CD" w:rsidP="001437D9">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0669CD" w:rsidRPr="00AD7FBD" w:rsidRDefault="004D5CFA" w:rsidP="004D5CFA">
                  <w:pPr>
                    <w:spacing w:after="0" w:line="240" w:lineRule="auto"/>
                    <w:rPr>
                      <w:rFonts w:ascii="Arial" w:hAnsi="Arial" w:cs="Arial"/>
                    </w:rPr>
                  </w:pPr>
                  <w:r w:rsidRPr="00AD7FBD">
                    <w:rPr>
                      <w:rFonts w:ascii="Arial" w:eastAsia="Arial" w:hAnsi="Arial" w:cs="Arial"/>
                      <w:color w:val="000000"/>
                    </w:rPr>
                    <w:t>To hear reports of agents, committees, and offices chosen and pass any vote related thereto.</w:t>
                  </w:r>
                </w:p>
              </w:tc>
            </w:tr>
            <w:tr w:rsidR="000669CD" w:rsidRPr="00AD7FBD" w:rsidTr="004D5CFA">
              <w:trPr>
                <w:trHeight w:val="202"/>
              </w:trPr>
              <w:tc>
                <w:tcPr>
                  <w:tcW w:w="1175" w:type="dxa"/>
                  <w:vMerge w:val="restart"/>
                  <w:tcBorders>
                    <w:top w:val="single" w:sz="7" w:space="0" w:color="D3D3D3"/>
                    <w:left w:val="nil"/>
                    <w:bottom w:val="nil"/>
                    <w:right w:val="nil"/>
                  </w:tcBorders>
                  <w:tcMar>
                    <w:top w:w="119" w:type="dxa"/>
                    <w:left w:w="39" w:type="dxa"/>
                    <w:bottom w:w="39" w:type="dxa"/>
                    <w:right w:w="39" w:type="dxa"/>
                  </w:tcMar>
                </w:tcPr>
                <w:p w:rsidR="000669CD" w:rsidRPr="00AD7FBD" w:rsidRDefault="00285BC4" w:rsidP="001437D9">
                  <w:pPr>
                    <w:spacing w:after="0" w:line="240" w:lineRule="auto"/>
                    <w:rPr>
                      <w:rFonts w:ascii="Arial" w:hAnsi="Arial" w:cs="Arial"/>
                    </w:rPr>
                  </w:pPr>
                  <w:r>
                    <w:rPr>
                      <w:rFonts w:ascii="Arial" w:eastAsia="Arial" w:hAnsi="Arial" w:cs="Arial"/>
                      <w:b/>
                      <w:color w:val="000000"/>
                    </w:rPr>
                    <w:t>Article 14</w:t>
                  </w:r>
                </w:p>
              </w:tc>
              <w:tc>
                <w:tcPr>
                  <w:tcW w:w="7641" w:type="dxa"/>
                  <w:tcBorders>
                    <w:top w:val="single" w:sz="7" w:space="0" w:color="D3D3D3"/>
                    <w:left w:val="nil"/>
                    <w:bottom w:val="nil"/>
                    <w:right w:val="nil"/>
                  </w:tcBorders>
                  <w:tcMar>
                    <w:top w:w="119" w:type="dxa"/>
                    <w:left w:w="39" w:type="dxa"/>
                    <w:bottom w:w="39" w:type="dxa"/>
                    <w:right w:w="39" w:type="dxa"/>
                  </w:tcMar>
                </w:tcPr>
                <w:p w:rsidR="000669CD" w:rsidRPr="00AD7FBD" w:rsidRDefault="004D5CFA" w:rsidP="001437D9">
                  <w:pPr>
                    <w:spacing w:after="0" w:line="240" w:lineRule="auto"/>
                    <w:rPr>
                      <w:rFonts w:ascii="Arial" w:eastAsia="Arial" w:hAnsi="Arial" w:cs="Arial"/>
                      <w:b/>
                      <w:color w:val="000000"/>
                    </w:rPr>
                  </w:pPr>
                  <w:r>
                    <w:rPr>
                      <w:rFonts w:ascii="Arial" w:eastAsia="Arial" w:hAnsi="Arial" w:cs="Arial"/>
                      <w:b/>
                      <w:color w:val="000000"/>
                    </w:rPr>
                    <w:t>Business Transactions</w:t>
                  </w:r>
                </w:p>
              </w:tc>
            </w:tr>
            <w:tr w:rsidR="000669CD" w:rsidRPr="00AD7FBD" w:rsidTr="004D5CFA">
              <w:trPr>
                <w:trHeight w:val="122"/>
              </w:trPr>
              <w:tc>
                <w:tcPr>
                  <w:tcW w:w="1175" w:type="dxa"/>
                  <w:vMerge/>
                  <w:tcBorders>
                    <w:top w:val="nil"/>
                    <w:left w:val="nil"/>
                    <w:bottom w:val="nil"/>
                    <w:right w:val="nil"/>
                  </w:tcBorders>
                  <w:tcMar>
                    <w:top w:w="119" w:type="dxa"/>
                    <w:left w:w="39" w:type="dxa"/>
                    <w:bottom w:w="39" w:type="dxa"/>
                    <w:right w:w="39" w:type="dxa"/>
                  </w:tcMar>
                </w:tcPr>
                <w:p w:rsidR="000669CD" w:rsidRPr="00AD7FBD" w:rsidRDefault="000669CD" w:rsidP="001437D9">
                  <w:pPr>
                    <w:spacing w:after="0" w:line="240" w:lineRule="auto"/>
                    <w:rPr>
                      <w:rFonts w:ascii="Arial" w:hAnsi="Arial" w:cs="Arial"/>
                    </w:rPr>
                  </w:pPr>
                </w:p>
              </w:tc>
              <w:tc>
                <w:tcPr>
                  <w:tcW w:w="7641" w:type="dxa"/>
                  <w:tcBorders>
                    <w:top w:val="nil"/>
                    <w:left w:val="nil"/>
                    <w:bottom w:val="nil"/>
                    <w:right w:val="nil"/>
                  </w:tcBorders>
                  <w:tcMar>
                    <w:top w:w="39" w:type="dxa"/>
                    <w:left w:w="39" w:type="dxa"/>
                    <w:bottom w:w="119" w:type="dxa"/>
                    <w:right w:w="39" w:type="dxa"/>
                  </w:tcMar>
                </w:tcPr>
                <w:p w:rsidR="000669CD" w:rsidRPr="00AD7FBD" w:rsidRDefault="004D5CFA" w:rsidP="001437D9">
                  <w:pPr>
                    <w:spacing w:after="0" w:line="240" w:lineRule="auto"/>
                    <w:rPr>
                      <w:rFonts w:ascii="Arial" w:hAnsi="Arial" w:cs="Arial"/>
                    </w:rPr>
                  </w:pPr>
                  <w:r>
                    <w:rPr>
                      <w:rFonts w:ascii="Arial" w:hAnsi="Arial" w:cs="Arial"/>
                    </w:rPr>
                    <w:t>To transact any business that may legally come before this meeting.</w:t>
                  </w:r>
                  <w:r>
                    <w:rPr>
                      <w:rFonts w:ascii="Arial" w:hAnsi="Arial" w:cs="Arial"/>
                    </w:rPr>
                    <w:br/>
                  </w:r>
                </w:p>
              </w:tc>
            </w:tr>
          </w:tbl>
          <w:p w:rsidR="000669CD" w:rsidRPr="00AD7FBD" w:rsidRDefault="000669CD" w:rsidP="001437D9">
            <w:pPr>
              <w:spacing w:after="0" w:line="240" w:lineRule="auto"/>
              <w:rPr>
                <w:rFonts w:ascii="Arial" w:hAnsi="Arial" w:cs="Arial"/>
              </w:rPr>
            </w:pPr>
          </w:p>
        </w:tc>
        <w:tc>
          <w:tcPr>
            <w:tcW w:w="36" w:type="dxa"/>
          </w:tcPr>
          <w:p w:rsidR="000669CD" w:rsidRPr="00AD7FBD" w:rsidRDefault="000669CD" w:rsidP="001437D9">
            <w:pPr>
              <w:pStyle w:val="EmptyCellLayoutStyle"/>
              <w:spacing w:after="0" w:line="240" w:lineRule="auto"/>
              <w:rPr>
                <w:rFonts w:ascii="Arial" w:hAnsi="Arial" w:cs="Arial"/>
                <w:sz w:val="20"/>
              </w:rPr>
            </w:pPr>
          </w:p>
        </w:tc>
      </w:tr>
    </w:tbl>
    <w:p w:rsidR="002C09CE" w:rsidRDefault="002C09CE" w:rsidP="00335261">
      <w:pPr>
        <w:spacing w:after="0" w:line="240" w:lineRule="auto"/>
        <w:rPr>
          <w:rFonts w:ascii="Arial" w:eastAsia="Arial" w:hAnsi="Arial" w:cs="Arial"/>
          <w:color w:val="000000"/>
        </w:rPr>
      </w:pPr>
    </w:p>
    <w:sectPr w:rsidR="002C09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AC" w:rsidRDefault="001C45AC" w:rsidP="001C45AC">
      <w:pPr>
        <w:spacing w:after="0" w:line="240" w:lineRule="auto"/>
      </w:pPr>
      <w:r>
        <w:separator/>
      </w:r>
    </w:p>
  </w:endnote>
  <w:endnote w:type="continuationSeparator" w:id="0">
    <w:p w:rsidR="001C45AC" w:rsidRDefault="001C45AC" w:rsidP="001C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AC" w:rsidRDefault="001C4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AC" w:rsidRDefault="001C4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AC" w:rsidRDefault="001C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AC" w:rsidRDefault="001C45AC" w:rsidP="001C45AC">
      <w:pPr>
        <w:spacing w:after="0" w:line="240" w:lineRule="auto"/>
      </w:pPr>
      <w:r>
        <w:separator/>
      </w:r>
    </w:p>
  </w:footnote>
  <w:footnote w:type="continuationSeparator" w:id="0">
    <w:p w:rsidR="001C45AC" w:rsidRDefault="001C45AC" w:rsidP="001C4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AC" w:rsidRDefault="00A87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95376" o:spid="_x0000_s2056" type="#_x0000_t136" style="position:absolute;margin-left:0;margin-top:0;width:313.5pt;height:108.75pt;rotation:315;z-index:-251655168;mso-position-horizontal:center;mso-position-horizontal-relative:margin;mso-position-vertical:center;mso-position-vertical-relative:margin" o:allowincell="f" fillcolor="silver" stroked="f">
          <v:textpath style="font-family:&quot;Times New Roman&quot;;font-size:9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AC" w:rsidRDefault="00A87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95377" o:spid="_x0000_s2057" type="#_x0000_t136" style="position:absolute;margin-left:0;margin-top:0;width:313.5pt;height:108.75pt;rotation:315;z-index:-251653120;mso-position-horizontal:center;mso-position-horizontal-relative:margin;mso-position-vertical:center;mso-position-vertical-relative:margin" o:allowincell="f" fillcolor="silver" stroked="f">
          <v:textpath style="font-family:&quot;Times New Roman&quot;;font-size:96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AC" w:rsidRDefault="00A871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95375" o:spid="_x0000_s2055" type="#_x0000_t136" style="position:absolute;margin-left:0;margin-top:0;width:313.5pt;height:108.75pt;rotation:315;z-index:-251657216;mso-position-horizontal:center;mso-position-horizontal-relative:margin;mso-position-vertical:center;mso-position-vertical-relative:margin" o:allowincell="f" fillcolor="silver" stroked="f">
          <v:textpath style="font-family:&quot;Times New Roman&quot;;font-size:96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6633"/>
    <w:multiLevelType w:val="hybridMultilevel"/>
    <w:tmpl w:val="0D4EE732"/>
    <w:lvl w:ilvl="0" w:tplc="2320021A">
      <w:start w:val="1"/>
      <w:numFmt w:val="decimal"/>
      <w:lvlText w:val="%1."/>
      <w:lvlJc w:val="left"/>
      <w:pPr>
        <w:ind w:left="720" w:hanging="360"/>
      </w:pPr>
      <w:rPr>
        <w:rFonts w:ascii="Times New Roman" w:eastAsia="Times New Roman" w:hAnsi="Times New Roman"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A29E3"/>
    <w:multiLevelType w:val="hybridMultilevel"/>
    <w:tmpl w:val="06B217DC"/>
    <w:lvl w:ilvl="0" w:tplc="F590181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D3"/>
    <w:rsid w:val="00023430"/>
    <w:rsid w:val="000669CD"/>
    <w:rsid w:val="000B248B"/>
    <w:rsid w:val="000C25FB"/>
    <w:rsid w:val="00120F48"/>
    <w:rsid w:val="00143ABB"/>
    <w:rsid w:val="001636AA"/>
    <w:rsid w:val="001C3195"/>
    <w:rsid w:val="001C45AC"/>
    <w:rsid w:val="00246248"/>
    <w:rsid w:val="00271598"/>
    <w:rsid w:val="00285BC4"/>
    <w:rsid w:val="002934CE"/>
    <w:rsid w:val="002C09CE"/>
    <w:rsid w:val="00303C4E"/>
    <w:rsid w:val="00335261"/>
    <w:rsid w:val="003653D2"/>
    <w:rsid w:val="0036652D"/>
    <w:rsid w:val="00371A69"/>
    <w:rsid w:val="003734B4"/>
    <w:rsid w:val="003A1B1E"/>
    <w:rsid w:val="003A42D4"/>
    <w:rsid w:val="00403732"/>
    <w:rsid w:val="00433B32"/>
    <w:rsid w:val="004D1019"/>
    <w:rsid w:val="004D5CFA"/>
    <w:rsid w:val="004F5C6A"/>
    <w:rsid w:val="00502261"/>
    <w:rsid w:val="00515875"/>
    <w:rsid w:val="005278B1"/>
    <w:rsid w:val="0053686D"/>
    <w:rsid w:val="00632A99"/>
    <w:rsid w:val="007237A9"/>
    <w:rsid w:val="007A0924"/>
    <w:rsid w:val="007A7B63"/>
    <w:rsid w:val="007C2673"/>
    <w:rsid w:val="007C31B0"/>
    <w:rsid w:val="007F470A"/>
    <w:rsid w:val="00817C6A"/>
    <w:rsid w:val="00852E51"/>
    <w:rsid w:val="00897A1B"/>
    <w:rsid w:val="008C5027"/>
    <w:rsid w:val="0096325D"/>
    <w:rsid w:val="00970222"/>
    <w:rsid w:val="0099242C"/>
    <w:rsid w:val="00A54E3A"/>
    <w:rsid w:val="00A63306"/>
    <w:rsid w:val="00A758DD"/>
    <w:rsid w:val="00A8715B"/>
    <w:rsid w:val="00AB0678"/>
    <w:rsid w:val="00AD7FBD"/>
    <w:rsid w:val="00B512FF"/>
    <w:rsid w:val="00B534EB"/>
    <w:rsid w:val="00B5617F"/>
    <w:rsid w:val="00B7081E"/>
    <w:rsid w:val="00B70BF5"/>
    <w:rsid w:val="00BC7634"/>
    <w:rsid w:val="00C24C97"/>
    <w:rsid w:val="00C366A1"/>
    <w:rsid w:val="00C421F3"/>
    <w:rsid w:val="00C70409"/>
    <w:rsid w:val="00C87A0D"/>
    <w:rsid w:val="00CA7BE6"/>
    <w:rsid w:val="00CF5211"/>
    <w:rsid w:val="00D554F9"/>
    <w:rsid w:val="00DE4204"/>
    <w:rsid w:val="00E26487"/>
    <w:rsid w:val="00E92F21"/>
    <w:rsid w:val="00EA18D8"/>
    <w:rsid w:val="00F0414B"/>
    <w:rsid w:val="00F56209"/>
    <w:rsid w:val="00F71D1F"/>
    <w:rsid w:val="00F97BFF"/>
    <w:rsid w:val="00FB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D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FB69D3"/>
    <w:rPr>
      <w:rFonts w:ascii="Times New Roman" w:eastAsia="Times New Roman" w:hAnsi="Times New Roman" w:cs="Times New Roman"/>
      <w:sz w:val="2"/>
      <w:szCs w:val="20"/>
    </w:rPr>
  </w:style>
  <w:style w:type="paragraph" w:styleId="BalloonText">
    <w:name w:val="Balloon Text"/>
    <w:basedOn w:val="Normal"/>
    <w:link w:val="BalloonTextChar"/>
    <w:uiPriority w:val="99"/>
    <w:semiHidden/>
    <w:unhideWhenUsed/>
    <w:rsid w:val="0085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1"/>
    <w:rPr>
      <w:rFonts w:ascii="Tahoma" w:eastAsia="Times New Roman" w:hAnsi="Tahoma" w:cs="Tahoma"/>
      <w:sz w:val="16"/>
      <w:szCs w:val="16"/>
    </w:rPr>
  </w:style>
  <w:style w:type="paragraph" w:styleId="Header">
    <w:name w:val="header"/>
    <w:basedOn w:val="Normal"/>
    <w:link w:val="HeaderChar"/>
    <w:uiPriority w:val="99"/>
    <w:unhideWhenUsed/>
    <w:rsid w:val="001C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AC"/>
    <w:rPr>
      <w:rFonts w:ascii="Times New Roman" w:eastAsia="Times New Roman" w:hAnsi="Times New Roman" w:cs="Times New Roman"/>
      <w:sz w:val="20"/>
      <w:szCs w:val="20"/>
    </w:rPr>
  </w:style>
  <w:style w:type="paragraph" w:styleId="ListParagraph">
    <w:name w:val="List Paragraph"/>
    <w:basedOn w:val="Normal"/>
    <w:uiPriority w:val="34"/>
    <w:qFormat/>
    <w:rsid w:val="00C87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D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FB69D3"/>
    <w:rPr>
      <w:rFonts w:ascii="Times New Roman" w:eastAsia="Times New Roman" w:hAnsi="Times New Roman" w:cs="Times New Roman"/>
      <w:sz w:val="2"/>
      <w:szCs w:val="20"/>
    </w:rPr>
  </w:style>
  <w:style w:type="paragraph" w:styleId="BalloonText">
    <w:name w:val="Balloon Text"/>
    <w:basedOn w:val="Normal"/>
    <w:link w:val="BalloonTextChar"/>
    <w:uiPriority w:val="99"/>
    <w:semiHidden/>
    <w:unhideWhenUsed/>
    <w:rsid w:val="0085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1"/>
    <w:rPr>
      <w:rFonts w:ascii="Tahoma" w:eastAsia="Times New Roman" w:hAnsi="Tahoma" w:cs="Tahoma"/>
      <w:sz w:val="16"/>
      <w:szCs w:val="16"/>
    </w:rPr>
  </w:style>
  <w:style w:type="paragraph" w:styleId="Header">
    <w:name w:val="header"/>
    <w:basedOn w:val="Normal"/>
    <w:link w:val="HeaderChar"/>
    <w:uiPriority w:val="99"/>
    <w:unhideWhenUsed/>
    <w:rsid w:val="001C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AC"/>
    <w:rPr>
      <w:rFonts w:ascii="Times New Roman" w:eastAsia="Times New Roman" w:hAnsi="Times New Roman" w:cs="Times New Roman"/>
      <w:sz w:val="20"/>
      <w:szCs w:val="20"/>
    </w:rPr>
  </w:style>
  <w:style w:type="paragraph" w:styleId="ListParagraph">
    <w:name w:val="List Paragraph"/>
    <w:basedOn w:val="Normal"/>
    <w:uiPriority w:val="34"/>
    <w:qFormat/>
    <w:rsid w:val="00C87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9D54-5BF0-4AE1-9224-6A0735DD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3363</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Town of Harrisville</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Hendrickson</dc:creator>
  <cp:lastModifiedBy>Angela Hendrickson</cp:lastModifiedBy>
  <cp:revision>12</cp:revision>
  <cp:lastPrinted>2020-02-12T19:55:00Z</cp:lastPrinted>
  <dcterms:created xsi:type="dcterms:W3CDTF">2020-01-30T20:00:00Z</dcterms:created>
  <dcterms:modified xsi:type="dcterms:W3CDTF">2020-02-13T19:36:00Z</dcterms:modified>
</cp:coreProperties>
</file>